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1.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3B" w:rsidRPr="00CE7F3B" w:rsidRDefault="001542F5" w:rsidP="00CE7F3B">
      <w:pPr>
        <w:suppressAutoHyphens w:val="0"/>
        <w:ind w:left="5387"/>
        <w:rPr>
          <w:rFonts w:cs="Times New Roman"/>
          <w:lang w:eastAsia="ru-RU"/>
        </w:rPr>
      </w:pPr>
      <w:proofErr w:type="gramStart"/>
      <w:r>
        <w:rPr>
          <w:rFonts w:cs="Times New Roman"/>
          <w:lang w:eastAsia="ru-RU"/>
        </w:rPr>
        <w:t>Принят</w:t>
      </w:r>
      <w:proofErr w:type="gramEnd"/>
    </w:p>
    <w:p w:rsidR="001542F5" w:rsidRDefault="00CE7F3B" w:rsidP="00CE7F3B">
      <w:pPr>
        <w:suppressAutoHyphens w:val="0"/>
        <w:ind w:left="5387"/>
        <w:rPr>
          <w:rFonts w:cs="Times New Roman"/>
          <w:lang w:eastAsia="ru-RU"/>
        </w:rPr>
      </w:pPr>
      <w:r w:rsidRPr="00CE7F3B">
        <w:rPr>
          <w:rFonts w:cs="Times New Roman"/>
          <w:lang w:eastAsia="ru-RU"/>
        </w:rPr>
        <w:t xml:space="preserve">Решением Совета депутатов </w:t>
      </w:r>
    </w:p>
    <w:p w:rsidR="00CE7F3B" w:rsidRPr="00CE7F3B" w:rsidRDefault="00CE7F3B" w:rsidP="00CE7F3B">
      <w:pPr>
        <w:suppressAutoHyphens w:val="0"/>
        <w:ind w:left="5387"/>
        <w:rPr>
          <w:rFonts w:cs="Times New Roman"/>
          <w:lang w:eastAsia="ru-RU"/>
        </w:rPr>
      </w:pPr>
      <w:r w:rsidRPr="00CE7F3B">
        <w:rPr>
          <w:rFonts w:cs="Times New Roman"/>
          <w:lang w:eastAsia="ru-RU"/>
        </w:rPr>
        <w:t>города Реутов</w:t>
      </w:r>
    </w:p>
    <w:p w:rsidR="00CE7F3B" w:rsidRPr="00CE7F3B" w:rsidRDefault="00CE7F3B" w:rsidP="00CE7F3B">
      <w:pPr>
        <w:suppressAutoHyphens w:val="0"/>
        <w:ind w:left="5387"/>
        <w:rPr>
          <w:rFonts w:cs="Times New Roman"/>
          <w:lang w:eastAsia="ru-RU"/>
        </w:rPr>
      </w:pPr>
      <w:r w:rsidRPr="00CE7F3B">
        <w:rPr>
          <w:rFonts w:cs="Times New Roman"/>
          <w:lang w:eastAsia="ru-RU"/>
        </w:rPr>
        <w:t xml:space="preserve">от </w:t>
      </w:r>
      <w:r w:rsidR="001542F5" w:rsidRPr="001542F5">
        <w:rPr>
          <w:rFonts w:cs="Times New Roman"/>
          <w:lang w:eastAsia="ru-RU"/>
        </w:rPr>
        <w:t xml:space="preserve">22 </w:t>
      </w:r>
      <w:r w:rsidR="001542F5">
        <w:rPr>
          <w:rFonts w:cs="Times New Roman"/>
          <w:lang w:eastAsia="ru-RU"/>
        </w:rPr>
        <w:t xml:space="preserve">января </w:t>
      </w:r>
      <w:r w:rsidRPr="00CE7F3B">
        <w:rPr>
          <w:rFonts w:cs="Times New Roman"/>
          <w:lang w:eastAsia="ru-RU"/>
        </w:rPr>
        <w:t>201</w:t>
      </w:r>
      <w:r w:rsidR="000C6BE9">
        <w:rPr>
          <w:rFonts w:cs="Times New Roman"/>
          <w:lang w:eastAsia="ru-RU"/>
        </w:rPr>
        <w:t>4</w:t>
      </w:r>
      <w:r w:rsidR="001542F5">
        <w:rPr>
          <w:rFonts w:cs="Times New Roman"/>
          <w:lang w:eastAsia="ru-RU"/>
        </w:rPr>
        <w:t xml:space="preserve"> года</w:t>
      </w:r>
      <w:r w:rsidRPr="00CE7F3B">
        <w:rPr>
          <w:rFonts w:cs="Times New Roman"/>
          <w:lang w:eastAsia="ru-RU"/>
        </w:rPr>
        <w:t xml:space="preserve"> № </w:t>
      </w:r>
      <w:r w:rsidR="001542F5">
        <w:rPr>
          <w:rFonts w:cs="Times New Roman"/>
          <w:lang w:eastAsia="ru-RU"/>
        </w:rPr>
        <w:t>487/87</w:t>
      </w:r>
      <w:bookmarkStart w:id="0" w:name="_GoBack"/>
      <w:bookmarkEnd w:id="0"/>
    </w:p>
    <w:p w:rsidR="00CE7F3B" w:rsidRDefault="00CE7F3B" w:rsidP="00CE7F3B">
      <w:pPr>
        <w:ind w:firstLine="709"/>
        <w:jc w:val="both"/>
      </w:pPr>
      <w:bookmarkStart w:id="1" w:name="__RefHeading__1_1086501024"/>
      <w:bookmarkStart w:id="2" w:name="_Toc378569883"/>
      <w:bookmarkStart w:id="3" w:name="_Toc378929805"/>
      <w:bookmarkStart w:id="4" w:name="_Toc380129665"/>
      <w:bookmarkEnd w:id="1"/>
    </w:p>
    <w:p w:rsidR="004B1AED" w:rsidRPr="00CE7F3B" w:rsidRDefault="004B1AED" w:rsidP="00CE7F3B">
      <w:pPr>
        <w:ind w:firstLine="709"/>
        <w:jc w:val="both"/>
      </w:pPr>
    </w:p>
    <w:p w:rsidR="005111F2" w:rsidRPr="00CE7F3B" w:rsidRDefault="00FF1B86" w:rsidP="00CE7F3B">
      <w:pPr>
        <w:pStyle w:val="2"/>
        <w:numPr>
          <w:ilvl w:val="0"/>
          <w:numId w:val="0"/>
        </w:numPr>
        <w:tabs>
          <w:tab w:val="left" w:pos="1134"/>
        </w:tabs>
        <w:spacing w:before="0" w:after="0"/>
        <w:ind w:left="426"/>
        <w:jc w:val="both"/>
        <w:rPr>
          <w:rFonts w:ascii="Times New Roman" w:hAnsi="Times New Roman"/>
          <w:i w:val="0"/>
          <w:sz w:val="24"/>
          <w:szCs w:val="24"/>
          <w:u w:val="single"/>
        </w:rPr>
      </w:pPr>
      <w:r w:rsidRPr="00CE7F3B">
        <w:rPr>
          <w:rFonts w:ascii="Times New Roman" w:hAnsi="Times New Roman"/>
          <w:i w:val="0"/>
          <w:sz w:val="24"/>
          <w:szCs w:val="24"/>
          <w:u w:val="single"/>
        </w:rPr>
        <w:t>ВВЕДЕНИЕ</w:t>
      </w:r>
      <w:bookmarkEnd w:id="2"/>
      <w:bookmarkEnd w:id="3"/>
      <w:bookmarkEnd w:id="4"/>
    </w:p>
    <w:p w:rsidR="005111F2" w:rsidRDefault="005111F2">
      <w:pPr>
        <w:ind w:firstLine="709"/>
        <w:jc w:val="both"/>
      </w:pPr>
    </w:p>
    <w:p w:rsidR="005111F2" w:rsidRDefault="00FF1B86">
      <w:pPr>
        <w:ind w:firstLine="709"/>
        <w:jc w:val="both"/>
      </w:pPr>
      <w:r>
        <w:t>Рост реального сектора экономики и увеличение доходов бюджета создают устойчивую тенденцию к повышению уровня и качества жизни населения города Реутов.</w:t>
      </w:r>
    </w:p>
    <w:p w:rsidR="005111F2" w:rsidRDefault="00FF1B86">
      <w:pPr>
        <w:ind w:firstLine="709"/>
        <w:jc w:val="both"/>
      </w:pPr>
      <w:r>
        <w:t xml:space="preserve">В современных финансовых условиях первостепенное значение имеет развитие собственной доходной базы муниципального образования, без которого невозможно представить поступательное развитие города и улучшение качества жизни </w:t>
      </w:r>
      <w:proofErr w:type="spellStart"/>
      <w:r>
        <w:t>реутовчан</w:t>
      </w:r>
      <w:proofErr w:type="spellEnd"/>
      <w:r>
        <w:t>.</w:t>
      </w:r>
    </w:p>
    <w:p w:rsidR="005111F2" w:rsidRDefault="00251256">
      <w:pPr>
        <w:ind w:firstLine="709"/>
        <w:jc w:val="both"/>
      </w:pPr>
      <w:r>
        <w:t>В 2013 году</w:t>
      </w:r>
      <w:r w:rsidR="00FF1B86">
        <w:t xml:space="preserve"> </w:t>
      </w:r>
      <w:r>
        <w:t>Администрация города Реутов в</w:t>
      </w:r>
      <w:r w:rsidR="00FF1B86">
        <w:t xml:space="preserve"> первую очередь руководствовал</w:t>
      </w:r>
      <w:r>
        <w:t>а</w:t>
      </w:r>
      <w:r w:rsidR="00FF1B86">
        <w:t xml:space="preserve">сь губернаторской программой </w:t>
      </w:r>
      <w:r w:rsidR="005830C2">
        <w:t>«</w:t>
      </w:r>
      <w:r w:rsidR="00FF1B86">
        <w:t>Наше Подмосковье</w:t>
      </w:r>
      <w:r w:rsidR="0001744C">
        <w:t>. Приоритеты развития</w:t>
      </w:r>
      <w:r w:rsidR="005830C2">
        <w:t>»</w:t>
      </w:r>
      <w:r>
        <w:t xml:space="preserve"> и задачами, которые поставил </w:t>
      </w:r>
      <w:r w:rsidR="00FF1B86">
        <w:t>Глава города Александр Николаевич Ходырев.</w:t>
      </w:r>
    </w:p>
    <w:p w:rsidR="00251256" w:rsidRDefault="00FF1B86">
      <w:pPr>
        <w:ind w:firstLine="709"/>
        <w:jc w:val="both"/>
      </w:pPr>
      <w:r>
        <w:t xml:space="preserve">Именно поэтому </w:t>
      </w:r>
      <w:r w:rsidR="00251256">
        <w:t>в работе 2013 года доминировала социальная направленность</w:t>
      </w:r>
      <w:r>
        <w:t xml:space="preserve">. Это и ликвидация очередности в детские сады, и строительство одной из лучших школ в Подмосковье, и привлечение квалифицированных педагогов. </w:t>
      </w:r>
    </w:p>
    <w:p w:rsidR="005111F2" w:rsidRDefault="00251256">
      <w:pPr>
        <w:ind w:firstLine="709"/>
        <w:jc w:val="both"/>
      </w:pPr>
      <w:r>
        <w:t>Также значимые результаты были достигнуты и в сферах ж</w:t>
      </w:r>
      <w:r w:rsidR="00FF1B86">
        <w:t>илищно-коммунально</w:t>
      </w:r>
      <w:r>
        <w:t>го</w:t>
      </w:r>
      <w:r w:rsidR="00FF1B86">
        <w:t xml:space="preserve"> хозяйств</w:t>
      </w:r>
      <w:r>
        <w:t>а</w:t>
      </w:r>
      <w:r w:rsidR="00FF1B86">
        <w:t>, благоустройств</w:t>
      </w:r>
      <w:r>
        <w:t>а</w:t>
      </w:r>
      <w:r w:rsidR="00FF1B86">
        <w:t>, здравоохранени</w:t>
      </w:r>
      <w:r>
        <w:t>я, строительств</w:t>
      </w:r>
      <w:r w:rsidR="0001744C">
        <w:t>а</w:t>
      </w:r>
      <w:r>
        <w:t>, жилищных вопросах, информатизации и правопорядка.</w:t>
      </w:r>
    </w:p>
    <w:p w:rsidR="005111F2" w:rsidRDefault="005111F2">
      <w:pPr>
        <w:ind w:firstLine="709"/>
        <w:jc w:val="both"/>
      </w:pPr>
    </w:p>
    <w:p w:rsidR="00D0437F" w:rsidRDefault="00D0437F">
      <w:pPr>
        <w:ind w:firstLine="709"/>
        <w:jc w:val="both"/>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5" w:name="__RefHeading__3_1086501024"/>
      <w:bookmarkStart w:id="6" w:name="_Toc378569884"/>
      <w:bookmarkStart w:id="7" w:name="_Toc378929806"/>
      <w:bookmarkStart w:id="8" w:name="_Toc380129666"/>
      <w:bookmarkEnd w:id="5"/>
      <w:r>
        <w:rPr>
          <w:rFonts w:ascii="Times New Roman" w:hAnsi="Times New Roman"/>
          <w:i w:val="0"/>
          <w:sz w:val="24"/>
          <w:szCs w:val="24"/>
          <w:u w:val="single"/>
        </w:rPr>
        <w:t>ЭКОНОМИКА</w:t>
      </w:r>
      <w:bookmarkEnd w:id="6"/>
      <w:r w:rsidR="00BF0ECA">
        <w:rPr>
          <w:rFonts w:ascii="Times New Roman" w:hAnsi="Times New Roman"/>
          <w:i w:val="0"/>
          <w:sz w:val="24"/>
          <w:szCs w:val="24"/>
          <w:u w:val="single"/>
        </w:rPr>
        <w:t xml:space="preserve"> И ФИНАНСЫ</w:t>
      </w:r>
      <w:bookmarkEnd w:id="7"/>
      <w:bookmarkEnd w:id="8"/>
    </w:p>
    <w:p w:rsidR="005111F2" w:rsidRDefault="005111F2">
      <w:pPr>
        <w:ind w:firstLine="709"/>
        <w:jc w:val="both"/>
      </w:pPr>
    </w:p>
    <w:p w:rsidR="005111F2" w:rsidRPr="006253D8" w:rsidRDefault="00FF1B86">
      <w:pPr>
        <w:ind w:firstLine="709"/>
        <w:jc w:val="both"/>
      </w:pPr>
      <w:r w:rsidRPr="006253D8">
        <w:t>В 2013 году сохранилась положительная динамика темпов роста объемов отгруженных товаров собственного производства, выполненных работ и услуг, товарооборота, платных услуг, инвестиций, и, как следствие, рост бюджета.</w:t>
      </w:r>
    </w:p>
    <w:p w:rsidR="005111F2" w:rsidRPr="006253D8" w:rsidRDefault="00FF1B86">
      <w:pPr>
        <w:ind w:firstLine="709"/>
        <w:jc w:val="both"/>
      </w:pPr>
      <w:proofErr w:type="gramStart"/>
      <w:r w:rsidRPr="006253D8">
        <w:t xml:space="preserve">Планируется, что объем отгруженных товаров собственного производства за 2013 год </w:t>
      </w:r>
      <w:r w:rsidRPr="00432778">
        <w:t>составит 33,6</w:t>
      </w:r>
      <w:r w:rsidRPr="006253D8">
        <w:t xml:space="preserve"> млрд. рублей и по сравнению с 2012 годом увеличится </w:t>
      </w:r>
      <w:r w:rsidRPr="00432778">
        <w:t>на 2,1 %.</w:t>
      </w:r>
      <w:r w:rsidRPr="006253D8">
        <w:t xml:space="preserve"> Объем </w:t>
      </w:r>
      <w:r w:rsidRPr="00BE4EEE">
        <w:t>отгруженных товаров на крупных и средних предприятиях города в 2013 год</w:t>
      </w:r>
      <w:r w:rsidR="00BE4EEE" w:rsidRPr="00BE4EEE">
        <w:t>у</w:t>
      </w:r>
      <w:r w:rsidRPr="00BE4EEE">
        <w:t xml:space="preserve"> составил </w:t>
      </w:r>
      <w:r w:rsidR="00BE4EEE" w:rsidRPr="00BE4EEE">
        <w:t>23,4</w:t>
      </w:r>
      <w:r w:rsidRPr="00BE4EEE">
        <w:t xml:space="preserve"> млрд. рублей</w:t>
      </w:r>
      <w:r w:rsidR="00BE4EEE" w:rsidRPr="00BE4EEE">
        <w:t xml:space="preserve">, </w:t>
      </w:r>
      <w:r w:rsidRPr="00BE4EEE">
        <w:t>в том числе объем обрабатывающих производств составил 1</w:t>
      </w:r>
      <w:r w:rsidR="00BE4EEE" w:rsidRPr="00BE4EEE">
        <w:t>2,5</w:t>
      </w:r>
      <w:r w:rsidRPr="00BE4EEE">
        <w:t xml:space="preserve"> млрд. рублей, что на </w:t>
      </w:r>
      <w:r w:rsidR="00BE4EEE" w:rsidRPr="00BE4EEE">
        <w:t>9</w:t>
      </w:r>
      <w:r w:rsidRPr="00BE4EEE">
        <w:t xml:space="preserve"> % больше </w:t>
      </w:r>
      <w:r w:rsidRPr="00B34322">
        <w:t>соответствующего периода прошлого года</w:t>
      </w:r>
      <w:r w:rsidRPr="00BE4EEE">
        <w:t>.</w:t>
      </w:r>
      <w:proofErr w:type="gramEnd"/>
    </w:p>
    <w:p w:rsidR="005111F2" w:rsidRPr="006253D8" w:rsidRDefault="00FF1B86">
      <w:pPr>
        <w:ind w:firstLine="709"/>
        <w:jc w:val="both"/>
      </w:pPr>
      <w:r w:rsidRPr="006253D8">
        <w:t xml:space="preserve">Значительный объем выполненных товаров, работ и услуг </w:t>
      </w:r>
      <w:r w:rsidR="00251256">
        <w:t>за</w:t>
      </w:r>
      <w:r w:rsidRPr="006253D8">
        <w:t xml:space="preserve"> 2013 год приходится на долю ОАО ВПК «НПО машиностроения» – </w:t>
      </w:r>
      <w:r w:rsidR="00251256">
        <w:t xml:space="preserve">около </w:t>
      </w:r>
      <w:r w:rsidR="00251256" w:rsidRPr="00432778">
        <w:t>15 млрд. руб</w:t>
      </w:r>
      <w:r w:rsidR="00FA6513">
        <w:t>лей</w:t>
      </w:r>
      <w:r w:rsidR="00251256">
        <w:t>.</w:t>
      </w:r>
      <w:r w:rsidRPr="006253D8">
        <w:t xml:space="preserve"> Доля ОАО ВПК «НПО машиностроения» в объеме отгруженных товаров, работ и услуг города по крупным и средним </w:t>
      </w:r>
      <w:r w:rsidR="00BE4EEE">
        <w:t>предприятиям города составляет</w:t>
      </w:r>
      <w:r w:rsidRPr="006253D8">
        <w:t xml:space="preserve"> </w:t>
      </w:r>
      <w:r w:rsidR="00BE4EEE">
        <w:t>64</w:t>
      </w:r>
      <w:r w:rsidRPr="00432778">
        <w:t> %.</w:t>
      </w:r>
      <w:r w:rsidRPr="006253D8">
        <w:t xml:space="preserve"> </w:t>
      </w:r>
    </w:p>
    <w:p w:rsidR="005111F2" w:rsidRPr="006253D8" w:rsidRDefault="00FF1B86">
      <w:pPr>
        <w:ind w:firstLine="709"/>
        <w:jc w:val="both"/>
      </w:pPr>
      <w:r w:rsidRPr="006253D8">
        <w:t>Более 2 млрд. рублей составляют объем</w:t>
      </w:r>
      <w:proofErr w:type="gramStart"/>
      <w:r w:rsidRPr="006253D8">
        <w:t>ы ООО</w:t>
      </w:r>
      <w:proofErr w:type="gramEnd"/>
      <w:r w:rsidRPr="006253D8">
        <w:t xml:space="preserve"> «ПК «</w:t>
      </w:r>
      <w:proofErr w:type="spellStart"/>
      <w:r w:rsidRPr="006253D8">
        <w:t>Мириталь</w:t>
      </w:r>
      <w:proofErr w:type="spellEnd"/>
      <w:r w:rsidRPr="006253D8">
        <w:t>», которое в настоящее время преобразуется в ООО «</w:t>
      </w:r>
      <w:proofErr w:type="spellStart"/>
      <w:r w:rsidRPr="006253D8">
        <w:t>Мириталь</w:t>
      </w:r>
      <w:proofErr w:type="spellEnd"/>
      <w:r w:rsidRPr="006253D8">
        <w:t>–Реутов» (производство готовых к употреблению пищевых продуктов и заготовок для их приготовления).</w:t>
      </w:r>
      <w:r w:rsidR="002D6B8D">
        <w:t xml:space="preserve"> </w:t>
      </w:r>
      <w:r w:rsidRPr="006253D8">
        <w:t>Также, около 1 млрд. рублей составляют объем</w:t>
      </w:r>
      <w:proofErr w:type="gramStart"/>
      <w:r w:rsidRPr="006253D8">
        <w:t>ы ООО</w:t>
      </w:r>
      <w:proofErr w:type="gramEnd"/>
      <w:r w:rsidRPr="006253D8">
        <w:t xml:space="preserve"> «</w:t>
      </w:r>
      <w:proofErr w:type="spellStart"/>
      <w:r w:rsidRPr="006253D8">
        <w:t>НефтеГазкомплект</w:t>
      </w:r>
      <w:proofErr w:type="spellEnd"/>
      <w:r w:rsidRPr="006253D8">
        <w:t>» (обработка металлов и нанесение покрытий на металлы).</w:t>
      </w:r>
    </w:p>
    <w:p w:rsidR="005111F2" w:rsidRDefault="005111F2">
      <w:pPr>
        <w:ind w:firstLine="709"/>
        <w:jc w:val="both"/>
        <w:rPr>
          <w:shd w:val="clear" w:color="auto" w:fill="FFFF00"/>
        </w:rPr>
      </w:pPr>
    </w:p>
    <w:p w:rsidR="005111F2" w:rsidRDefault="00352BF3">
      <w:pPr>
        <w:jc w:val="center"/>
      </w:pPr>
      <w:r>
        <w:rPr>
          <w:noProof/>
          <w:lang w:eastAsia="ru-RU"/>
        </w:rPr>
        <w:lastRenderedPageBreak/>
        <w:drawing>
          <wp:inline distT="0" distB="0" distL="0" distR="0" wp14:anchorId="5177AC85" wp14:editId="00AF0232">
            <wp:extent cx="5814204" cy="2777706"/>
            <wp:effectExtent l="0" t="0" r="15240" b="2286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2778" w:rsidRPr="00201AA3" w:rsidRDefault="00CF261B" w:rsidP="00432778">
      <w:pPr>
        <w:ind w:firstLine="709"/>
        <w:jc w:val="both"/>
      </w:pPr>
      <w:r>
        <w:t>Р</w:t>
      </w:r>
      <w:r w:rsidR="00FF1B86">
        <w:t>ост объемов отгруженных товаров собственного производства к соответствующему периоду прошлого года на малых предприятиях.</w:t>
      </w:r>
    </w:p>
    <w:p w:rsidR="005111F2" w:rsidRPr="00432778" w:rsidRDefault="00432778" w:rsidP="00432778">
      <w:pPr>
        <w:numPr>
          <w:ilvl w:val="0"/>
          <w:numId w:val="6"/>
        </w:numPr>
        <w:tabs>
          <w:tab w:val="left" w:pos="851"/>
        </w:tabs>
        <w:ind w:left="0" w:firstLine="426"/>
        <w:jc w:val="both"/>
      </w:pPr>
      <w:r>
        <w:t xml:space="preserve">ООО </w:t>
      </w:r>
      <w:r w:rsidR="00FF1B86">
        <w:t>«МОД</w:t>
      </w:r>
      <w:r w:rsidR="00CF261B">
        <w:t>Т</w:t>
      </w:r>
      <w:r w:rsidR="00FF1B86">
        <w:t xml:space="preserve">ФИЛ» (производство услуг по монтажу, ремонту и техническому обслуживанию подъемно-транспортного оборудования) – </w:t>
      </w:r>
      <w:r w:rsidR="00FF1B86" w:rsidRPr="00432778">
        <w:t>127</w:t>
      </w:r>
      <w:r w:rsidR="00CF261B">
        <w:t>,3</w:t>
      </w:r>
      <w:r w:rsidR="00FF1B86" w:rsidRPr="00432778">
        <w:t> %;</w:t>
      </w:r>
    </w:p>
    <w:p w:rsidR="005111F2" w:rsidRDefault="00FF1B86">
      <w:pPr>
        <w:numPr>
          <w:ilvl w:val="0"/>
          <w:numId w:val="6"/>
        </w:numPr>
        <w:tabs>
          <w:tab w:val="left" w:pos="851"/>
        </w:tabs>
        <w:ind w:left="0" w:firstLine="426"/>
        <w:jc w:val="both"/>
      </w:pPr>
      <w:r>
        <w:t>ООО «</w:t>
      </w:r>
      <w:proofErr w:type="spellStart"/>
      <w:r>
        <w:t>Алвист</w:t>
      </w:r>
      <w:proofErr w:type="spellEnd"/>
      <w:r>
        <w:t xml:space="preserve">» (предоставление услуг по монтажу, ремонту и техническому обслуживанию прочего оборудования) </w:t>
      </w:r>
      <w:r w:rsidRPr="00432778">
        <w:t>– 2</w:t>
      </w:r>
      <w:r w:rsidR="00CF261B">
        <w:t>47,0</w:t>
      </w:r>
      <w:r w:rsidRPr="00432778">
        <w:t> %;</w:t>
      </w:r>
      <w:r>
        <w:t xml:space="preserve"> </w:t>
      </w:r>
    </w:p>
    <w:p w:rsidR="005111F2" w:rsidRDefault="00FF1B86">
      <w:pPr>
        <w:numPr>
          <w:ilvl w:val="0"/>
          <w:numId w:val="6"/>
        </w:numPr>
        <w:tabs>
          <w:tab w:val="left" w:pos="851"/>
        </w:tabs>
        <w:ind w:left="0" w:firstLine="426"/>
        <w:jc w:val="both"/>
      </w:pPr>
      <w:r>
        <w:t>ООО «</w:t>
      </w:r>
      <w:proofErr w:type="spellStart"/>
      <w:r w:rsidR="00CF261B">
        <w:t>Металлмонтаж</w:t>
      </w:r>
      <w:proofErr w:type="spellEnd"/>
      <w:r>
        <w:t>» (</w:t>
      </w:r>
      <w:r w:rsidR="00CF261B">
        <w:t>обработка металлов и нанесение покрытий на металлы</w:t>
      </w:r>
      <w:r>
        <w:t xml:space="preserve">) </w:t>
      </w:r>
      <w:r w:rsidR="00CF261B">
        <w:t>– 299,5</w:t>
      </w:r>
      <w:r w:rsidRPr="00432778">
        <w:t> %;</w:t>
      </w:r>
      <w:r>
        <w:t xml:space="preserve"> </w:t>
      </w:r>
    </w:p>
    <w:p w:rsidR="005111F2" w:rsidRDefault="00FF1B86">
      <w:pPr>
        <w:numPr>
          <w:ilvl w:val="0"/>
          <w:numId w:val="6"/>
        </w:numPr>
        <w:tabs>
          <w:tab w:val="left" w:pos="851"/>
        </w:tabs>
        <w:ind w:left="0" w:firstLine="426"/>
        <w:jc w:val="both"/>
      </w:pPr>
      <w:r>
        <w:t>ООО «Фирма «</w:t>
      </w:r>
      <w:proofErr w:type="spellStart"/>
      <w:r>
        <w:t>Газкомплект</w:t>
      </w:r>
      <w:proofErr w:type="spellEnd"/>
      <w:r>
        <w:t xml:space="preserve">» (производство готовых металлических изделий) – </w:t>
      </w:r>
      <w:r w:rsidR="00CF261B">
        <w:t>127,5</w:t>
      </w:r>
      <w:r w:rsidRPr="00432778">
        <w:t> %.</w:t>
      </w:r>
      <w:r>
        <w:t xml:space="preserve"> </w:t>
      </w:r>
    </w:p>
    <w:p w:rsidR="005111F2" w:rsidRPr="006253D8" w:rsidRDefault="00FF1B86">
      <w:pPr>
        <w:ind w:firstLine="709"/>
        <w:jc w:val="both"/>
      </w:pPr>
      <w:r>
        <w:t xml:space="preserve">Устойчивые положительные тенденции в экономике города подтверждаются </w:t>
      </w:r>
      <w:r w:rsidRPr="006253D8">
        <w:t>показателями роста новых рабочих мест и заработной платы работников.</w:t>
      </w:r>
      <w:r w:rsidR="002D6B8D">
        <w:t xml:space="preserve"> </w:t>
      </w:r>
      <w:r w:rsidRPr="006253D8">
        <w:t>В 2013 году введено более 5 тысяч новых рабочих мест: на предприятиях города, в сфере торговли и обслуживания населения, социальной сфере.</w:t>
      </w:r>
    </w:p>
    <w:p w:rsidR="005111F2" w:rsidRDefault="0001744C">
      <w:pPr>
        <w:shd w:val="clear" w:color="auto" w:fill="FFFFFF"/>
        <w:ind w:firstLine="638"/>
        <w:jc w:val="both"/>
      </w:pPr>
      <w:r>
        <w:t>С</w:t>
      </w:r>
      <w:r w:rsidR="00FF1B86" w:rsidRPr="006253D8">
        <w:t>реднемесячная заработная плата за 2013 год по полному кругу предприятий города состави</w:t>
      </w:r>
      <w:r>
        <w:t>ла</w:t>
      </w:r>
      <w:r w:rsidR="00FF1B86" w:rsidRPr="006253D8">
        <w:t xml:space="preserve"> </w:t>
      </w:r>
      <w:r>
        <w:t>38 608</w:t>
      </w:r>
      <w:r w:rsidR="00FF1B86" w:rsidRPr="006253D8">
        <w:t xml:space="preserve"> рублей, что выше соответствующего периода 2012 года на </w:t>
      </w:r>
      <w:r w:rsidR="00FF1B86" w:rsidRPr="00432778">
        <w:t>1</w:t>
      </w:r>
      <w:r>
        <w:t>6,4</w:t>
      </w:r>
      <w:r w:rsidR="00FF1B86" w:rsidRPr="006253D8">
        <w:t> % и выше прогнозируемой средней заработной платы по Московской области</w:t>
      </w:r>
      <w:r w:rsidR="00FF1B86">
        <w:t xml:space="preserve"> </w:t>
      </w:r>
      <w:r w:rsidR="00FF1B86" w:rsidRPr="00432778">
        <w:t xml:space="preserve">на </w:t>
      </w:r>
      <w:r>
        <w:t>10 </w:t>
      </w:r>
      <w:r w:rsidR="00FF1B86" w:rsidRPr="00432778">
        <w:t>%</w:t>
      </w:r>
      <w:r w:rsidR="002D6B8D" w:rsidRPr="00432778">
        <w:t>.</w:t>
      </w:r>
    </w:p>
    <w:p w:rsidR="005111F2" w:rsidRDefault="005111F2">
      <w:pPr>
        <w:ind w:firstLine="709"/>
        <w:jc w:val="both"/>
      </w:pPr>
    </w:p>
    <w:p w:rsidR="005111F2" w:rsidRDefault="0001744C">
      <w:pPr>
        <w:jc w:val="center"/>
      </w:pPr>
      <w:r>
        <w:rPr>
          <w:noProof/>
          <w:lang w:eastAsia="ru-RU"/>
        </w:rPr>
        <w:drawing>
          <wp:inline distT="0" distB="0" distL="0" distR="0" wp14:anchorId="0EED6937" wp14:editId="44EA1BDA">
            <wp:extent cx="6152515" cy="2934970"/>
            <wp:effectExtent l="0" t="0" r="19685"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ru-RU"/>
        </w:rPr>
        <w:t xml:space="preserve"> </w:t>
      </w:r>
    </w:p>
    <w:p w:rsidR="005111F2" w:rsidRDefault="005111F2">
      <w:pPr>
        <w:ind w:firstLine="709"/>
        <w:jc w:val="both"/>
      </w:pPr>
    </w:p>
    <w:p w:rsidR="006253D8" w:rsidRDefault="00FF1B86">
      <w:pPr>
        <w:ind w:firstLine="709"/>
        <w:jc w:val="both"/>
      </w:pPr>
      <w:r w:rsidRPr="002D6B8D">
        <w:t xml:space="preserve">На крупных и средних предприятиях города размер среднемесячной заработной платы в декабре 2013 года составил </w:t>
      </w:r>
      <w:r w:rsidRPr="00432778">
        <w:t>57 299</w:t>
      </w:r>
      <w:r w:rsidRPr="002D6B8D">
        <w:t xml:space="preserve"> рублей, что на </w:t>
      </w:r>
      <w:r w:rsidRPr="00432778">
        <w:t>14,6</w:t>
      </w:r>
      <w:r w:rsidRPr="002D6B8D">
        <w:t xml:space="preserve"> процентов выше соответствующего </w:t>
      </w:r>
      <w:r w:rsidRPr="002D6B8D">
        <w:lastRenderedPageBreak/>
        <w:t>периода 2012. Большинство крупных и средних предприятий и организаций имеют среднюю заработную плату более 55 000 рублей.</w:t>
      </w:r>
      <w:r>
        <w:t xml:space="preserve"> </w:t>
      </w:r>
    </w:p>
    <w:p w:rsidR="005111F2" w:rsidRPr="006253D8" w:rsidRDefault="00FF1B86">
      <w:pPr>
        <w:ind w:firstLine="709"/>
        <w:jc w:val="both"/>
      </w:pPr>
      <w:r w:rsidRPr="006253D8">
        <w:t xml:space="preserve">Оборот розничной торговли в целом по городу в 2013 году планируется в размере </w:t>
      </w:r>
      <w:r w:rsidRPr="00432778">
        <w:t>25 800</w:t>
      </w:r>
      <w:r w:rsidRPr="006253D8">
        <w:t xml:space="preserve"> млн. рублей, что выше соответствующего периода прошлого года на </w:t>
      </w:r>
      <w:r w:rsidRPr="00432778">
        <w:t>17,8</w:t>
      </w:r>
      <w:r w:rsidRPr="006253D8">
        <w:t xml:space="preserve"> процента.</w:t>
      </w:r>
    </w:p>
    <w:p w:rsidR="005111F2" w:rsidRPr="006253D8" w:rsidRDefault="00FF1B86">
      <w:pPr>
        <w:ind w:firstLine="709"/>
        <w:jc w:val="both"/>
      </w:pPr>
      <w:r w:rsidRPr="006253D8">
        <w:t xml:space="preserve">В 2013 году введены в эксплуатацию 2 торговых центра, 10 магазинов в новостройках, 2 парикмахерские. На 100 посадочных мест выросла сеть предприятий общественного питания. </w:t>
      </w:r>
      <w:proofErr w:type="gramStart"/>
      <w:r w:rsidRPr="006253D8">
        <w:t xml:space="preserve">Торговые площади за год увеличились на 44,4 тыс. кв. м и составили 146 тыс. кв. м. Торговая площадь в расчете на 1 тысячу населения составила 1,58 тыс. кв. м, при </w:t>
      </w:r>
      <w:proofErr w:type="spellStart"/>
      <w:r w:rsidRPr="006253D8">
        <w:t>среднеобластном</w:t>
      </w:r>
      <w:proofErr w:type="spellEnd"/>
      <w:r w:rsidRPr="006253D8">
        <w:t xml:space="preserve"> показателе равном 1,1 тыс. кв. м. Наибольший вклад в показатель обеспеченности торговыми площадями отмечается за счет открытия торгово-развлекательного центра </w:t>
      </w:r>
      <w:r w:rsidR="005830C2">
        <w:t>«</w:t>
      </w:r>
      <w:r w:rsidRPr="006253D8">
        <w:t>Реутов-Парк</w:t>
      </w:r>
      <w:r w:rsidR="005830C2">
        <w:t>»</w:t>
      </w:r>
      <w:r w:rsidRPr="006253D8">
        <w:t>.</w:t>
      </w:r>
      <w:proofErr w:type="gramEnd"/>
    </w:p>
    <w:p w:rsidR="005111F2" w:rsidRDefault="005111F2">
      <w:pPr>
        <w:ind w:firstLine="709"/>
        <w:jc w:val="both"/>
        <w:rPr>
          <w:b/>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9" w:name="__RefHeading__5_1086501024"/>
      <w:bookmarkStart w:id="10" w:name="_Toc378569885"/>
      <w:bookmarkStart w:id="11" w:name="_Toc378929807"/>
      <w:bookmarkStart w:id="12" w:name="_Toc380129667"/>
      <w:bookmarkEnd w:id="9"/>
      <w:r>
        <w:rPr>
          <w:rFonts w:ascii="Times New Roman" w:hAnsi="Times New Roman"/>
          <w:i w:val="0"/>
          <w:sz w:val="24"/>
          <w:szCs w:val="24"/>
          <w:u w:val="single"/>
        </w:rPr>
        <w:t>Инвестиции</w:t>
      </w:r>
      <w:bookmarkEnd w:id="10"/>
      <w:bookmarkEnd w:id="11"/>
      <w:bookmarkEnd w:id="12"/>
    </w:p>
    <w:p w:rsidR="005111F2" w:rsidRDefault="005111F2">
      <w:pPr>
        <w:ind w:firstLine="709"/>
        <w:jc w:val="both"/>
      </w:pPr>
    </w:p>
    <w:p w:rsidR="005111F2" w:rsidRPr="006253D8" w:rsidRDefault="002D6B8D">
      <w:pPr>
        <w:ind w:firstLine="709"/>
        <w:jc w:val="both"/>
      </w:pPr>
      <w:r>
        <w:t>О</w:t>
      </w:r>
      <w:r w:rsidR="00FF1B86" w:rsidRPr="006253D8">
        <w:t>бъем инвестиций в основной капит</w:t>
      </w:r>
      <w:r w:rsidR="009004C5">
        <w:t>ал в 2013 году составил 18,2</w:t>
      </w:r>
      <w:r w:rsidR="00FF1B86" w:rsidRPr="006253D8">
        <w:t xml:space="preserve"> млрд. рублей, что выше соответству</w:t>
      </w:r>
      <w:r w:rsidR="009004C5">
        <w:t>ющего периода прошлого года на 77,4 %</w:t>
      </w:r>
      <w:r w:rsidR="00FF1B86" w:rsidRPr="006253D8">
        <w:t xml:space="preserve"> (за 2012 год – 10,26 млрд. рублей).</w:t>
      </w:r>
    </w:p>
    <w:p w:rsidR="005111F2" w:rsidRPr="006253D8" w:rsidRDefault="00FF1B86">
      <w:pPr>
        <w:ind w:firstLine="709"/>
        <w:jc w:val="both"/>
      </w:pPr>
      <w:proofErr w:type="gramStart"/>
      <w:r w:rsidRPr="006253D8">
        <w:t>Основной объем инвестиций приходится на ООО «Континент», ООО «Свод», ООО «Эксперт», ООО «ПСК НПО машиностроения».</w:t>
      </w:r>
      <w:proofErr w:type="gramEnd"/>
      <w:r w:rsidRPr="006253D8">
        <w:t xml:space="preserve"> На сегодняшний день основная доля инвестиций – это строительство жилья в новых микрорайонах.</w:t>
      </w:r>
    </w:p>
    <w:p w:rsidR="005111F2" w:rsidRDefault="00FF1B86">
      <w:pPr>
        <w:ind w:firstLine="709"/>
        <w:jc w:val="both"/>
      </w:pPr>
      <w:r w:rsidRPr="006253D8">
        <w:t xml:space="preserve">Иностранные инвестиции в 2013 году </w:t>
      </w:r>
      <w:r w:rsidR="00D12D89">
        <w:t>составили</w:t>
      </w:r>
      <w:r w:rsidRPr="006253D8">
        <w:t xml:space="preserve"> 390,4 млн. рублей, в том числе 16</w:t>
      </w:r>
      <w:r w:rsidR="00D12D89">
        <w:t>1</w:t>
      </w:r>
      <w:r w:rsidRPr="006253D8">
        <w:t xml:space="preserve"> млн. рублей – инвестиц</w:t>
      </w:r>
      <w:proofErr w:type="gramStart"/>
      <w:r w:rsidRPr="006253D8">
        <w:t>ии ООО</w:t>
      </w:r>
      <w:proofErr w:type="gramEnd"/>
      <w:r w:rsidRPr="006253D8">
        <w:t xml:space="preserve"> «</w:t>
      </w:r>
      <w:proofErr w:type="spellStart"/>
      <w:r w:rsidRPr="006253D8">
        <w:t>РеутЭнерго</w:t>
      </w:r>
      <w:proofErr w:type="spellEnd"/>
      <w:r w:rsidRPr="006253D8">
        <w:t>», 72 млн. рублей – ООО «Дикс</w:t>
      </w:r>
      <w:r w:rsidR="00D12D89">
        <w:t>он</w:t>
      </w:r>
      <w:r w:rsidRPr="006253D8">
        <w:t xml:space="preserve"> Авто». </w:t>
      </w:r>
    </w:p>
    <w:p w:rsidR="00D0437F" w:rsidRPr="006253D8" w:rsidRDefault="00D0437F">
      <w:pPr>
        <w:ind w:firstLine="709"/>
        <w:jc w:val="both"/>
      </w:pPr>
    </w:p>
    <w:p w:rsidR="005111F2" w:rsidRDefault="009004C5">
      <w:pPr>
        <w:ind w:firstLine="709"/>
        <w:jc w:val="both"/>
      </w:pPr>
      <w:r>
        <w:rPr>
          <w:noProof/>
          <w:lang w:eastAsia="ru-RU"/>
        </w:rPr>
        <w:drawing>
          <wp:inline distT="0" distB="0" distL="0" distR="0" wp14:anchorId="26B00658" wp14:editId="1A80CC96">
            <wp:extent cx="5519738" cy="2743200"/>
            <wp:effectExtent l="0" t="0" r="2413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F1B86">
        <w:t xml:space="preserve"> </w:t>
      </w:r>
    </w:p>
    <w:p w:rsidR="005111F2" w:rsidRDefault="005111F2">
      <w:pPr>
        <w:ind w:firstLine="709"/>
        <w:jc w:val="both"/>
      </w:pPr>
    </w:p>
    <w:p w:rsidR="005111F2" w:rsidRDefault="00FF1B86">
      <w:pPr>
        <w:pStyle w:val="af2"/>
        <w:spacing w:after="0" w:line="240" w:lineRule="auto"/>
        <w:ind w:left="0" w:firstLine="709"/>
        <w:jc w:val="both"/>
        <w:rPr>
          <w:rFonts w:ascii="Times New Roman" w:eastAsia="Times New Roman" w:hAnsi="Times New Roman"/>
          <w:sz w:val="24"/>
          <w:szCs w:val="24"/>
        </w:rPr>
      </w:pPr>
      <w:bookmarkStart w:id="13" w:name="__RefHeading__7_1086501024"/>
      <w:bookmarkEnd w:id="13"/>
      <w:r>
        <w:rPr>
          <w:rFonts w:ascii="Times New Roman" w:eastAsia="Times New Roman" w:hAnsi="Times New Roman"/>
          <w:sz w:val="24"/>
          <w:szCs w:val="24"/>
        </w:rPr>
        <w:t>Одним из ключевых факторов успешной инвестиционной деятельности является разработка и принятие инвестиционной стратегии. На территории городского округа реализуется целый перечень инвестиционных проектов по созданию новых (реконструкции действующих) производств, введенных в эксплуатацию в городском округе Реутов в 2013 год</w:t>
      </w:r>
      <w:r w:rsidR="002D6B8D">
        <w:rPr>
          <w:rFonts w:ascii="Times New Roman" w:eastAsia="Times New Roman" w:hAnsi="Times New Roman"/>
          <w:sz w:val="24"/>
          <w:szCs w:val="24"/>
        </w:rPr>
        <w:t>у</w:t>
      </w:r>
      <w:r>
        <w:rPr>
          <w:rFonts w:ascii="Times New Roman" w:eastAsia="Times New Roman" w:hAnsi="Times New Roman"/>
          <w:sz w:val="24"/>
          <w:szCs w:val="24"/>
        </w:rPr>
        <w:t xml:space="preserve">, а </w:t>
      </w:r>
      <w:r w:rsidRPr="00B6511A">
        <w:rPr>
          <w:rFonts w:ascii="Times New Roman" w:eastAsia="Times New Roman" w:hAnsi="Times New Roman"/>
          <w:sz w:val="24"/>
          <w:szCs w:val="24"/>
        </w:rPr>
        <w:t xml:space="preserve">также планируемых к реализации в 2014-2018 годах, охватывающих все сферы деятельности с общим объемом планируемых инвестиций более 20 млрд. рублей. Самые крупные из </w:t>
      </w:r>
      <w:r w:rsidR="00B6511A" w:rsidRPr="00B6511A">
        <w:rPr>
          <w:rFonts w:ascii="Times New Roman" w:eastAsia="Times New Roman" w:hAnsi="Times New Roman"/>
          <w:sz w:val="24"/>
          <w:szCs w:val="24"/>
        </w:rPr>
        <w:t>них</w:t>
      </w:r>
      <w:r w:rsidRPr="00B6511A">
        <w:rPr>
          <w:rFonts w:ascii="Times New Roman" w:eastAsia="Times New Roman" w:hAnsi="Times New Roman"/>
          <w:sz w:val="24"/>
          <w:szCs w:val="24"/>
        </w:rPr>
        <w:t xml:space="preserve"> сосредоточены в областях логистики, торговли, транспорта, промышленности и ЖКХ.</w:t>
      </w:r>
      <w:r>
        <w:rPr>
          <w:rFonts w:ascii="Times New Roman" w:eastAsia="Times New Roman" w:hAnsi="Times New Roman"/>
          <w:sz w:val="24"/>
          <w:szCs w:val="24"/>
        </w:rPr>
        <w:t xml:space="preserve"> </w:t>
      </w:r>
    </w:p>
    <w:p w:rsidR="005111F2" w:rsidRDefault="00FF1B86">
      <w:pPr>
        <w:pStyle w:val="af2"/>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сфере логистики и торговли – </w:t>
      </w:r>
      <w:r w:rsidRPr="00B34322">
        <w:rPr>
          <w:rFonts w:ascii="Times New Roman" w:eastAsia="Times New Roman" w:hAnsi="Times New Roman"/>
          <w:sz w:val="24"/>
          <w:szCs w:val="24"/>
        </w:rPr>
        <w:t>это</w:t>
      </w:r>
      <w:r>
        <w:rPr>
          <w:rFonts w:ascii="Times New Roman" w:eastAsia="Times New Roman" w:hAnsi="Times New Roman"/>
          <w:sz w:val="24"/>
          <w:szCs w:val="24"/>
        </w:rPr>
        <w:t xml:space="preserve"> проект торгово-логистического центра «Реутов Парк», проект торгово-логистического комплекса на улице </w:t>
      </w:r>
      <w:proofErr w:type="gramStart"/>
      <w:r>
        <w:rPr>
          <w:rFonts w:ascii="Times New Roman" w:eastAsia="Times New Roman" w:hAnsi="Times New Roman"/>
          <w:sz w:val="24"/>
          <w:szCs w:val="24"/>
        </w:rPr>
        <w:t>Молодёжная</w:t>
      </w:r>
      <w:proofErr w:type="gramEnd"/>
      <w:r>
        <w:rPr>
          <w:rFonts w:ascii="Times New Roman" w:eastAsia="Times New Roman" w:hAnsi="Times New Roman"/>
          <w:sz w:val="24"/>
          <w:szCs w:val="24"/>
        </w:rPr>
        <w:t xml:space="preserve">, проект многофункционального торгово-складского комплекса «Владимирский тракт». </w:t>
      </w:r>
    </w:p>
    <w:p w:rsidR="005111F2" w:rsidRDefault="008264F4">
      <w:pPr>
        <w:pStyle w:val="af2"/>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 сфере торговли –</w:t>
      </w:r>
      <w:r w:rsidR="00FF1B86">
        <w:rPr>
          <w:rFonts w:ascii="Times New Roman" w:eastAsia="Times New Roman" w:hAnsi="Times New Roman"/>
          <w:sz w:val="24"/>
          <w:szCs w:val="24"/>
        </w:rPr>
        <w:t xml:space="preserve"> проект </w:t>
      </w:r>
      <w:proofErr w:type="gramStart"/>
      <w:r w:rsidR="00FF1B86">
        <w:rPr>
          <w:rFonts w:ascii="Times New Roman" w:eastAsia="Times New Roman" w:hAnsi="Times New Roman"/>
          <w:sz w:val="24"/>
          <w:szCs w:val="24"/>
        </w:rPr>
        <w:t>бизнес-центра</w:t>
      </w:r>
      <w:proofErr w:type="gramEnd"/>
      <w:r w:rsidR="00FF1B86">
        <w:rPr>
          <w:rFonts w:ascii="Times New Roman" w:eastAsia="Times New Roman" w:hAnsi="Times New Roman"/>
          <w:sz w:val="24"/>
          <w:szCs w:val="24"/>
        </w:rPr>
        <w:t xml:space="preserve"> «Автоград» с уникальной транспортной доступностью. </w:t>
      </w:r>
    </w:p>
    <w:p w:rsidR="005111F2" w:rsidRPr="006253D8" w:rsidRDefault="008264F4">
      <w:pPr>
        <w:pStyle w:val="af2"/>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 промышленности –</w:t>
      </w:r>
      <w:r w:rsidR="00FF1B86">
        <w:rPr>
          <w:rFonts w:ascii="Times New Roman" w:eastAsia="Times New Roman" w:hAnsi="Times New Roman"/>
          <w:sz w:val="24"/>
          <w:szCs w:val="24"/>
        </w:rPr>
        <w:t xml:space="preserve"> строительство производственно-складского комплекса компанией «</w:t>
      </w:r>
      <w:proofErr w:type="spellStart"/>
      <w:r w:rsidR="00FF1B86">
        <w:rPr>
          <w:rFonts w:ascii="Times New Roman" w:eastAsia="Times New Roman" w:hAnsi="Times New Roman"/>
          <w:sz w:val="24"/>
          <w:szCs w:val="24"/>
        </w:rPr>
        <w:t>Маркет-Торп</w:t>
      </w:r>
      <w:proofErr w:type="spellEnd"/>
      <w:r w:rsidR="00FF1B86">
        <w:rPr>
          <w:rFonts w:ascii="Times New Roman" w:eastAsia="Times New Roman" w:hAnsi="Times New Roman"/>
          <w:sz w:val="24"/>
          <w:szCs w:val="24"/>
        </w:rPr>
        <w:t>», входящей в группу компаний «</w:t>
      </w:r>
      <w:proofErr w:type="spellStart"/>
      <w:r w:rsidR="00FF1B86">
        <w:rPr>
          <w:rFonts w:ascii="Times New Roman" w:eastAsia="Times New Roman" w:hAnsi="Times New Roman"/>
          <w:sz w:val="24"/>
          <w:szCs w:val="24"/>
        </w:rPr>
        <w:t>Агрико</w:t>
      </w:r>
      <w:proofErr w:type="spellEnd"/>
      <w:r w:rsidR="00FF1B86">
        <w:rPr>
          <w:rFonts w:ascii="Times New Roman" w:eastAsia="Times New Roman" w:hAnsi="Times New Roman"/>
          <w:sz w:val="24"/>
          <w:szCs w:val="24"/>
        </w:rPr>
        <w:t>», завода по производству сухих смесей ГК «</w:t>
      </w:r>
      <w:proofErr w:type="spellStart"/>
      <w:r w:rsidR="00FF1B86">
        <w:rPr>
          <w:rFonts w:ascii="Times New Roman" w:eastAsia="Times New Roman" w:hAnsi="Times New Roman"/>
          <w:sz w:val="24"/>
          <w:szCs w:val="24"/>
        </w:rPr>
        <w:t>Центрстрой</w:t>
      </w:r>
      <w:proofErr w:type="spellEnd"/>
      <w:r w:rsidR="00FF1B86">
        <w:rPr>
          <w:rFonts w:ascii="Times New Roman" w:eastAsia="Times New Roman" w:hAnsi="Times New Roman"/>
          <w:sz w:val="24"/>
          <w:szCs w:val="24"/>
        </w:rPr>
        <w:t xml:space="preserve">», производственно-складских зданий для выпуска продуктов пищевой промышленности группой компаний «У Палыча». Планируют расширить свою </w:t>
      </w:r>
      <w:r w:rsidR="00FF1B86">
        <w:rPr>
          <w:rFonts w:ascii="Times New Roman" w:eastAsia="Times New Roman" w:hAnsi="Times New Roman"/>
          <w:sz w:val="24"/>
          <w:szCs w:val="24"/>
        </w:rPr>
        <w:lastRenderedPageBreak/>
        <w:t>производственно-складскую базу и провести модернизацию оборудования такие компании как ООО «ПК «</w:t>
      </w:r>
      <w:proofErr w:type="spellStart"/>
      <w:r w:rsidR="00FF1B86">
        <w:rPr>
          <w:rFonts w:ascii="Times New Roman" w:eastAsia="Times New Roman" w:hAnsi="Times New Roman"/>
          <w:sz w:val="24"/>
          <w:szCs w:val="24"/>
        </w:rPr>
        <w:t>Мириталь</w:t>
      </w:r>
      <w:proofErr w:type="spellEnd"/>
      <w:r w:rsidR="0001744C">
        <w:rPr>
          <w:rFonts w:ascii="Times New Roman" w:eastAsia="Times New Roman" w:hAnsi="Times New Roman"/>
          <w:sz w:val="24"/>
          <w:szCs w:val="24"/>
        </w:rPr>
        <w:t>-Реутов</w:t>
      </w:r>
      <w:r w:rsidR="00FF1B86">
        <w:rPr>
          <w:rFonts w:ascii="Times New Roman" w:eastAsia="Times New Roman" w:hAnsi="Times New Roman"/>
          <w:sz w:val="24"/>
          <w:szCs w:val="24"/>
        </w:rPr>
        <w:t>», ООО «</w:t>
      </w:r>
      <w:proofErr w:type="spellStart"/>
      <w:r w:rsidR="00FF1B86">
        <w:rPr>
          <w:rFonts w:ascii="Times New Roman" w:eastAsia="Times New Roman" w:hAnsi="Times New Roman"/>
          <w:sz w:val="24"/>
          <w:szCs w:val="24"/>
        </w:rPr>
        <w:t>Энтер</w:t>
      </w:r>
      <w:proofErr w:type="spellEnd"/>
      <w:r w:rsidR="00FF1B86">
        <w:rPr>
          <w:rFonts w:ascii="Times New Roman" w:eastAsia="Times New Roman" w:hAnsi="Times New Roman"/>
          <w:sz w:val="24"/>
          <w:szCs w:val="24"/>
        </w:rPr>
        <w:t xml:space="preserve"> Логистика», ФГУП «</w:t>
      </w:r>
      <w:proofErr w:type="spellStart"/>
      <w:r w:rsidR="00FF1B86">
        <w:rPr>
          <w:rFonts w:ascii="Times New Roman" w:eastAsia="Times New Roman" w:hAnsi="Times New Roman"/>
          <w:sz w:val="24"/>
          <w:szCs w:val="24"/>
        </w:rPr>
        <w:t>Реутовский</w:t>
      </w:r>
      <w:proofErr w:type="spellEnd"/>
      <w:r w:rsidR="00FF1B86">
        <w:rPr>
          <w:rFonts w:ascii="Times New Roman" w:eastAsia="Times New Roman" w:hAnsi="Times New Roman"/>
          <w:sz w:val="24"/>
          <w:szCs w:val="24"/>
        </w:rPr>
        <w:t xml:space="preserve"> экспериментальный </w:t>
      </w:r>
      <w:r w:rsidR="00FF1B86" w:rsidRPr="006253D8">
        <w:rPr>
          <w:rFonts w:ascii="Times New Roman" w:eastAsia="Times New Roman" w:hAnsi="Times New Roman"/>
          <w:sz w:val="24"/>
          <w:szCs w:val="24"/>
        </w:rPr>
        <w:t>завод сре</w:t>
      </w:r>
      <w:proofErr w:type="gramStart"/>
      <w:r w:rsidR="00FF1B86" w:rsidRPr="006253D8">
        <w:rPr>
          <w:rFonts w:ascii="Times New Roman" w:eastAsia="Times New Roman" w:hAnsi="Times New Roman"/>
          <w:sz w:val="24"/>
          <w:szCs w:val="24"/>
        </w:rPr>
        <w:t>дств пр</w:t>
      </w:r>
      <w:proofErr w:type="gramEnd"/>
      <w:r w:rsidR="00FF1B86" w:rsidRPr="006253D8">
        <w:rPr>
          <w:rFonts w:ascii="Times New Roman" w:eastAsia="Times New Roman" w:hAnsi="Times New Roman"/>
          <w:sz w:val="24"/>
          <w:szCs w:val="24"/>
        </w:rPr>
        <w:t>отезирования», ООО «</w:t>
      </w:r>
      <w:proofErr w:type="spellStart"/>
      <w:r w:rsidR="00FF1B86" w:rsidRPr="006253D8">
        <w:rPr>
          <w:rFonts w:ascii="Times New Roman" w:eastAsia="Times New Roman" w:hAnsi="Times New Roman"/>
          <w:sz w:val="24"/>
          <w:szCs w:val="24"/>
        </w:rPr>
        <w:t>Реутовская</w:t>
      </w:r>
      <w:proofErr w:type="spellEnd"/>
      <w:r w:rsidR="00FF1B86" w:rsidRPr="006253D8">
        <w:rPr>
          <w:rFonts w:ascii="Times New Roman" w:eastAsia="Times New Roman" w:hAnsi="Times New Roman"/>
          <w:sz w:val="24"/>
          <w:szCs w:val="24"/>
        </w:rPr>
        <w:t xml:space="preserve"> теплосеть», ООО «</w:t>
      </w:r>
      <w:proofErr w:type="spellStart"/>
      <w:r w:rsidR="00FF1B86" w:rsidRPr="006253D8">
        <w:rPr>
          <w:rFonts w:ascii="Times New Roman" w:eastAsia="Times New Roman" w:hAnsi="Times New Roman"/>
          <w:sz w:val="24"/>
          <w:szCs w:val="24"/>
        </w:rPr>
        <w:t>Реутовский</w:t>
      </w:r>
      <w:proofErr w:type="spellEnd"/>
      <w:r w:rsidR="00FF1B86" w:rsidRPr="006253D8">
        <w:rPr>
          <w:rFonts w:ascii="Times New Roman" w:eastAsia="Times New Roman" w:hAnsi="Times New Roman"/>
          <w:sz w:val="24"/>
          <w:szCs w:val="24"/>
        </w:rPr>
        <w:t xml:space="preserve"> водоканал».</w:t>
      </w:r>
    </w:p>
    <w:p w:rsidR="005111F2" w:rsidRPr="006253D8" w:rsidRDefault="00FF1B86">
      <w:pPr>
        <w:ind w:firstLine="709"/>
        <w:jc w:val="both"/>
      </w:pPr>
      <w:r w:rsidRPr="006253D8">
        <w:t>В сферах здравоохранения, спорта и социальной инфраструктуры – это проекты поликлиники на 750 посещений в смену в микрорайоне 10А, детского сада на 140 мест в микрорайоне 9, спортивного физкультурно-оздоровительного комплекса на ул. Октября и спортивного комплекса с бассейном на ул. Новой.</w:t>
      </w:r>
    </w:p>
    <w:p w:rsidR="005111F2" w:rsidRPr="006253D8" w:rsidRDefault="00FF1B86">
      <w:pPr>
        <w:ind w:firstLine="709"/>
        <w:jc w:val="both"/>
        <w:rPr>
          <w:bCs/>
        </w:rPr>
      </w:pPr>
      <w:r w:rsidRPr="006253D8">
        <w:t>В результате реализации данной инвестиционной стратегии город Реутов занял 3-е место в р</w:t>
      </w:r>
      <w:r w:rsidRPr="006253D8">
        <w:rPr>
          <w:bCs/>
        </w:rPr>
        <w:t>ейтинге муниципальных образований по объему инвестиций в основной капитал на душу населения.</w:t>
      </w:r>
    </w:p>
    <w:p w:rsidR="005111F2" w:rsidRPr="006253D8" w:rsidRDefault="00FF1B86">
      <w:pPr>
        <w:ind w:firstLine="709"/>
        <w:jc w:val="both"/>
      </w:pPr>
      <w:r w:rsidRPr="006253D8">
        <w:t xml:space="preserve">В рамках создания инвестиционной стратегии в 2013 году: </w:t>
      </w:r>
    </w:p>
    <w:p w:rsidR="005111F2" w:rsidRPr="006253D8" w:rsidRDefault="00FF1B86" w:rsidP="00B6511A">
      <w:pPr>
        <w:numPr>
          <w:ilvl w:val="0"/>
          <w:numId w:val="6"/>
        </w:numPr>
        <w:tabs>
          <w:tab w:val="left" w:pos="851"/>
        </w:tabs>
        <w:ind w:left="0" w:firstLine="426"/>
        <w:jc w:val="both"/>
      </w:pPr>
      <w:r w:rsidRPr="006253D8">
        <w:t>Создан реестр реализуемых и планируемых к реализации инвестиционных проектов города.</w:t>
      </w:r>
    </w:p>
    <w:p w:rsidR="005111F2" w:rsidRDefault="00FF1B86" w:rsidP="00B6511A">
      <w:pPr>
        <w:numPr>
          <w:ilvl w:val="0"/>
          <w:numId w:val="6"/>
        </w:numPr>
        <w:tabs>
          <w:tab w:val="left" w:pos="851"/>
        </w:tabs>
        <w:ind w:left="0" w:firstLine="426"/>
        <w:jc w:val="both"/>
      </w:pPr>
      <w:r>
        <w:t xml:space="preserve">Разработан и утвержден </w:t>
      </w:r>
      <w:r w:rsidRPr="00B6511A">
        <w:t>план мероприятий</w:t>
      </w:r>
      <w:r>
        <w:t xml:space="preserve"> по формированию благоприятного инвестиционного климата на территории городского округа Реутов.</w:t>
      </w:r>
    </w:p>
    <w:p w:rsidR="005111F2" w:rsidRPr="00B6511A" w:rsidRDefault="00FF1B86" w:rsidP="00B6511A">
      <w:pPr>
        <w:numPr>
          <w:ilvl w:val="0"/>
          <w:numId w:val="6"/>
        </w:numPr>
        <w:tabs>
          <w:tab w:val="left" w:pos="851"/>
        </w:tabs>
        <w:ind w:left="0" w:firstLine="426"/>
        <w:jc w:val="both"/>
      </w:pPr>
      <w:r>
        <w:t xml:space="preserve">Разработана </w:t>
      </w:r>
      <w:r w:rsidRPr="00B6511A">
        <w:t>презентация</w:t>
      </w:r>
      <w:r>
        <w:t xml:space="preserve"> инвестиционной стратегии города, включающая предпосылки развития и основные направления инвестиций.</w:t>
      </w:r>
      <w:r w:rsidRPr="00B6511A">
        <w:t xml:space="preserve"> Приоритетом инвестиционной политики будет являться </w:t>
      </w:r>
      <w:r>
        <w:t xml:space="preserve">создание благоприятных условий для привлечения </w:t>
      </w:r>
      <w:r w:rsidRPr="00B6511A">
        <w:t xml:space="preserve">инвестиционных ресурсов в производственную, логистическую, транспортную, </w:t>
      </w:r>
      <w:r>
        <w:t>жилищно-коммунальную</w:t>
      </w:r>
      <w:r w:rsidRPr="00B6511A">
        <w:t xml:space="preserve"> и социальную сферы.</w:t>
      </w:r>
    </w:p>
    <w:p w:rsidR="005111F2" w:rsidRPr="00B6511A" w:rsidRDefault="00FF1B86" w:rsidP="00B6511A">
      <w:pPr>
        <w:numPr>
          <w:ilvl w:val="0"/>
          <w:numId w:val="6"/>
        </w:numPr>
        <w:tabs>
          <w:tab w:val="left" w:pos="851"/>
        </w:tabs>
        <w:ind w:left="0" w:firstLine="426"/>
        <w:jc w:val="both"/>
      </w:pPr>
      <w:proofErr w:type="gramStart"/>
      <w:r w:rsidRPr="00B6511A">
        <w:t xml:space="preserve">12 декабря 2013 года заключено </w:t>
      </w:r>
      <w:r w:rsidRPr="006253D8">
        <w:t>Соглашение об информационном взаимодействии между Министерством инвестиций и инноваций Московской области и Администрацией городского округа Реутов</w:t>
      </w:r>
      <w:r w:rsidRPr="00B6511A">
        <w:t xml:space="preserve"> по вопросам учета и сопровождения инвестиционных проектов в Единой автоматизированной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w:t>
      </w:r>
      <w:proofErr w:type="gramEnd"/>
    </w:p>
    <w:p w:rsidR="005111F2" w:rsidRPr="00B6511A" w:rsidRDefault="00FF1B86" w:rsidP="008264F4">
      <w:pPr>
        <w:numPr>
          <w:ilvl w:val="0"/>
          <w:numId w:val="6"/>
        </w:numPr>
        <w:tabs>
          <w:tab w:val="left" w:pos="851"/>
        </w:tabs>
        <w:ind w:left="0" w:firstLine="426"/>
        <w:jc w:val="both"/>
      </w:pPr>
      <w:r w:rsidRPr="00B6511A">
        <w:t xml:space="preserve">В 2014 году в рамках Соглашения начнется формирование и ведение Перечня инвестиционных проектов, реализуемых и предполагаемых к реализации на территории городского округа Реутов. </w:t>
      </w:r>
    </w:p>
    <w:p w:rsidR="005111F2" w:rsidRDefault="00B34322" w:rsidP="00B6511A">
      <w:pPr>
        <w:numPr>
          <w:ilvl w:val="0"/>
          <w:numId w:val="6"/>
        </w:numPr>
        <w:tabs>
          <w:tab w:val="left" w:pos="851"/>
        </w:tabs>
        <w:ind w:left="0" w:firstLine="426"/>
        <w:jc w:val="both"/>
      </w:pPr>
      <w:r w:rsidRPr="00B34322">
        <w:t>Проводится</w:t>
      </w:r>
      <w:r w:rsidR="00FF1B86" w:rsidRPr="00B34322">
        <w:t xml:space="preserve"> и</w:t>
      </w:r>
      <w:r w:rsidR="00FF1B86">
        <w:t xml:space="preserve">нвентаризация офисных помещений города в рамках реализации поручения Губернатора Московской области по доведению норматива обеспеченности офисными помещениями </w:t>
      </w:r>
      <w:r w:rsidR="00FF1B86" w:rsidRPr="008264F4">
        <w:t>1000 кв. м на 1000 жителей</w:t>
      </w:r>
      <w:r w:rsidR="00FF1B86">
        <w:t xml:space="preserve"> до 2015 года.</w:t>
      </w:r>
    </w:p>
    <w:p w:rsidR="005111F2" w:rsidRDefault="00FF1B86" w:rsidP="00B6511A">
      <w:pPr>
        <w:numPr>
          <w:ilvl w:val="0"/>
          <w:numId w:val="6"/>
        </w:numPr>
        <w:tabs>
          <w:tab w:val="left" w:pos="851"/>
        </w:tabs>
        <w:ind w:left="0" w:firstLine="426"/>
        <w:jc w:val="both"/>
      </w:pPr>
      <w:r>
        <w:t>Итогом работы будет создание</w:t>
      </w:r>
      <w:r w:rsidRPr="00B6511A">
        <w:t xml:space="preserve"> инвестиционного паспорта</w:t>
      </w:r>
      <w:r>
        <w:t>, в котором отразится вся инвестиционная стратегия города Реутов.</w:t>
      </w:r>
    </w:p>
    <w:p w:rsidR="005111F2" w:rsidRDefault="005111F2">
      <w:pPr>
        <w:ind w:firstLine="709"/>
        <w:jc w:val="both"/>
        <w:rPr>
          <w:b/>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14" w:name="__RefHeading__9_1086501024"/>
      <w:bookmarkStart w:id="15" w:name="__RefHeading__11_1086501024"/>
      <w:bookmarkStart w:id="16" w:name="_Toc378569888"/>
      <w:bookmarkStart w:id="17" w:name="_Toc378929808"/>
      <w:bookmarkStart w:id="18" w:name="_Toc380129668"/>
      <w:bookmarkEnd w:id="14"/>
      <w:bookmarkEnd w:id="15"/>
      <w:r>
        <w:rPr>
          <w:rFonts w:ascii="Times New Roman" w:hAnsi="Times New Roman"/>
          <w:i w:val="0"/>
          <w:sz w:val="24"/>
          <w:szCs w:val="24"/>
          <w:u w:val="single"/>
        </w:rPr>
        <w:t>Поддержка предпринимательства</w:t>
      </w:r>
      <w:bookmarkEnd w:id="16"/>
      <w:bookmarkEnd w:id="17"/>
      <w:bookmarkEnd w:id="18"/>
    </w:p>
    <w:p w:rsidR="005111F2" w:rsidRPr="002D63ED" w:rsidRDefault="00FF1B86" w:rsidP="002D63ED">
      <w:pPr>
        <w:pStyle w:val="18"/>
        <w:spacing w:after="0" w:line="240" w:lineRule="auto"/>
        <w:ind w:left="0" w:firstLine="709"/>
        <w:jc w:val="both"/>
        <w:rPr>
          <w:rFonts w:ascii="Times New Roman" w:hAnsi="Times New Roman" w:cs="Times New Roman"/>
          <w:sz w:val="24"/>
          <w:szCs w:val="24"/>
        </w:rPr>
      </w:pPr>
      <w:r w:rsidRPr="002D63ED">
        <w:rPr>
          <w:rFonts w:ascii="Times New Roman" w:hAnsi="Times New Roman" w:cs="Times New Roman"/>
          <w:sz w:val="24"/>
          <w:szCs w:val="24"/>
        </w:rPr>
        <w:t xml:space="preserve">По итогам 2013 года на учете по месту осуществления своей деятельности на территории города Реутов состоят </w:t>
      </w:r>
      <w:r w:rsidRPr="00432778">
        <w:rPr>
          <w:rFonts w:ascii="Times New Roman" w:hAnsi="Times New Roman" w:cs="Times New Roman"/>
          <w:sz w:val="24"/>
          <w:szCs w:val="24"/>
        </w:rPr>
        <w:t>1 879</w:t>
      </w:r>
      <w:r w:rsidRPr="002D63ED">
        <w:rPr>
          <w:rFonts w:ascii="Times New Roman" w:hAnsi="Times New Roman" w:cs="Times New Roman"/>
          <w:sz w:val="24"/>
          <w:szCs w:val="24"/>
        </w:rPr>
        <w:t xml:space="preserve"> юридических лиц и </w:t>
      </w:r>
      <w:r w:rsidRPr="00432778">
        <w:rPr>
          <w:rFonts w:ascii="Times New Roman" w:hAnsi="Times New Roman" w:cs="Times New Roman"/>
          <w:sz w:val="24"/>
          <w:szCs w:val="24"/>
        </w:rPr>
        <w:t>2 047</w:t>
      </w:r>
      <w:r w:rsidRPr="002D63ED">
        <w:rPr>
          <w:rFonts w:ascii="Times New Roman" w:hAnsi="Times New Roman" w:cs="Times New Roman"/>
          <w:sz w:val="24"/>
          <w:szCs w:val="24"/>
        </w:rPr>
        <w:t xml:space="preserve"> индивидуальных предпринимателей.</w:t>
      </w: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gramStart"/>
      <w:r>
        <w:rPr>
          <w:rFonts w:ascii="Times New Roman" w:hAnsi="Times New Roman" w:cs="Times New Roman"/>
          <w:sz w:val="24"/>
          <w:szCs w:val="24"/>
        </w:rPr>
        <w:t>занятых</w:t>
      </w:r>
      <w:proofErr w:type="gramEnd"/>
      <w:r>
        <w:rPr>
          <w:rFonts w:ascii="Times New Roman" w:hAnsi="Times New Roman" w:cs="Times New Roman"/>
          <w:sz w:val="24"/>
          <w:szCs w:val="24"/>
        </w:rPr>
        <w:t xml:space="preserve"> в малом и среднем предпринимательстве составляет третью часть от общего числа работающих в экономике города. По экспертной оценке вклад малого и среднего предпринимательства в бюджет составляет более 40 процентов.</w:t>
      </w:r>
    </w:p>
    <w:p w:rsidR="005111F2" w:rsidRDefault="00FF1B86">
      <w:pPr>
        <w:pStyle w:val="18"/>
        <w:spacing w:after="0" w:line="240" w:lineRule="auto"/>
        <w:ind w:left="0" w:firstLine="709"/>
        <w:jc w:val="both"/>
        <w:rPr>
          <w:rFonts w:ascii="Times New Roman" w:hAnsi="Times New Roman" w:cs="Times New Roman"/>
          <w:sz w:val="24"/>
          <w:szCs w:val="24"/>
          <w:shd w:val="clear" w:color="auto" w:fill="00FF00"/>
        </w:rPr>
      </w:pPr>
      <w:r>
        <w:rPr>
          <w:rFonts w:ascii="Times New Roman" w:hAnsi="Times New Roman" w:cs="Times New Roman"/>
          <w:sz w:val="24"/>
          <w:szCs w:val="24"/>
        </w:rPr>
        <w:t xml:space="preserve">На муниципальном уровне поддержка предпринимательства является наиболее важной, рост объема субсидий составляет </w:t>
      </w:r>
      <w:r w:rsidRPr="002D63ED">
        <w:rPr>
          <w:rFonts w:ascii="Times New Roman" w:hAnsi="Times New Roman" w:cs="Times New Roman"/>
          <w:sz w:val="24"/>
          <w:szCs w:val="24"/>
        </w:rPr>
        <w:t>3</w:t>
      </w:r>
      <w:r w:rsidR="002D63ED" w:rsidRPr="002D63ED">
        <w:rPr>
          <w:rFonts w:ascii="Times New Roman" w:hAnsi="Times New Roman" w:cs="Times New Roman"/>
          <w:sz w:val="24"/>
          <w:szCs w:val="24"/>
        </w:rPr>
        <w:t>4</w:t>
      </w:r>
      <w:r w:rsidRPr="002D63ED">
        <w:rPr>
          <w:rFonts w:ascii="Times New Roman" w:hAnsi="Times New Roman" w:cs="Times New Roman"/>
          <w:sz w:val="24"/>
          <w:szCs w:val="24"/>
        </w:rPr>
        <w:t>% по</w:t>
      </w:r>
      <w:r w:rsidR="002D63ED">
        <w:rPr>
          <w:rFonts w:ascii="Times New Roman" w:hAnsi="Times New Roman" w:cs="Times New Roman"/>
          <w:sz w:val="24"/>
          <w:szCs w:val="24"/>
        </w:rPr>
        <w:t xml:space="preserve"> отношению к 2012 году.</w:t>
      </w:r>
    </w:p>
    <w:p w:rsidR="005111F2" w:rsidRDefault="00FF1B86">
      <w:pPr>
        <w:pStyle w:val="ListParagraph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Успешно завершена реализация целевой программы «Развитие субъектов малого и среднего предпринимательства в городском округе Реутов на 2011-2013 годы», целью которой являлось создание условий для устойчивого развития малого предпринимательства на основе формирования эффективных механизмов его поддержки. В настоящее время разработана и утверждена новая программа поддержки предпринимательства на период 2014 – 2018 годы,</w:t>
      </w:r>
      <w:r>
        <w:rPr>
          <w:rFonts w:ascii="Times New Roman" w:hAnsi="Times New Roman" w:cs="Times New Roman"/>
          <w:b/>
          <w:sz w:val="24"/>
          <w:szCs w:val="24"/>
        </w:rPr>
        <w:t xml:space="preserve"> </w:t>
      </w:r>
      <w:r w:rsidR="00DF5B06" w:rsidRPr="00B34322">
        <w:rPr>
          <w:rFonts w:ascii="Times New Roman" w:hAnsi="Times New Roman" w:cs="Times New Roman"/>
          <w:sz w:val="24"/>
          <w:szCs w:val="24"/>
        </w:rPr>
        <w:t>в рамках которой предусмотрено финансирование из</w:t>
      </w:r>
      <w:r>
        <w:rPr>
          <w:rFonts w:ascii="Times New Roman" w:hAnsi="Times New Roman" w:cs="Times New Roman"/>
          <w:sz w:val="24"/>
          <w:szCs w:val="24"/>
        </w:rPr>
        <w:t xml:space="preserve"> программ</w:t>
      </w:r>
      <w:r w:rsidR="00B34322">
        <w:rPr>
          <w:rFonts w:ascii="Times New Roman" w:hAnsi="Times New Roman" w:cs="Times New Roman"/>
          <w:sz w:val="24"/>
          <w:szCs w:val="24"/>
        </w:rPr>
        <w:t>ы</w:t>
      </w:r>
      <w:r>
        <w:rPr>
          <w:rFonts w:ascii="Times New Roman" w:hAnsi="Times New Roman" w:cs="Times New Roman"/>
          <w:sz w:val="24"/>
          <w:szCs w:val="24"/>
        </w:rPr>
        <w:t xml:space="preserve"> Правительства Московской области «Предпринимательство Подмосковья».</w:t>
      </w: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Программа предусматривает практически все формы поддержки бизнеса со стороны органов местного самоуправления с участием организаций инфраструктуры поддержки предпринимательства.</w:t>
      </w:r>
    </w:p>
    <w:p w:rsidR="005111F2" w:rsidRPr="00BF0797" w:rsidRDefault="00FF1B86">
      <w:pPr>
        <w:pStyle w:val="18"/>
        <w:spacing w:after="0" w:line="240" w:lineRule="auto"/>
        <w:ind w:left="0" w:firstLine="709"/>
        <w:jc w:val="both"/>
        <w:rPr>
          <w:rFonts w:ascii="Times New Roman" w:hAnsi="Times New Roman" w:cs="Times New Roman"/>
          <w:sz w:val="24"/>
          <w:szCs w:val="24"/>
        </w:rPr>
      </w:pPr>
      <w:proofErr w:type="gramStart"/>
      <w:r w:rsidRPr="00BF0797">
        <w:rPr>
          <w:rFonts w:ascii="Times New Roman" w:hAnsi="Times New Roman" w:cs="Times New Roman"/>
          <w:sz w:val="24"/>
          <w:szCs w:val="24"/>
        </w:rPr>
        <w:t xml:space="preserve">В начале 2013 года </w:t>
      </w:r>
      <w:r w:rsidR="00B34322" w:rsidRPr="00B34322">
        <w:rPr>
          <w:rFonts w:ascii="Times New Roman" w:hAnsi="Times New Roman" w:cs="Times New Roman"/>
          <w:sz w:val="24"/>
          <w:szCs w:val="24"/>
        </w:rPr>
        <w:t>состоялся</w:t>
      </w:r>
      <w:r w:rsidR="00DF5B06" w:rsidRPr="00B34322">
        <w:rPr>
          <w:rFonts w:ascii="Times New Roman" w:hAnsi="Times New Roman" w:cs="Times New Roman"/>
          <w:sz w:val="24"/>
          <w:szCs w:val="24"/>
        </w:rPr>
        <w:t xml:space="preserve"> </w:t>
      </w:r>
      <w:r w:rsidR="00B34322">
        <w:rPr>
          <w:rFonts w:ascii="Times New Roman" w:hAnsi="Times New Roman" w:cs="Times New Roman"/>
          <w:sz w:val="24"/>
          <w:szCs w:val="24"/>
        </w:rPr>
        <w:t>ежегодный</w:t>
      </w:r>
      <w:r w:rsidR="00B34322" w:rsidRPr="00B34322">
        <w:rPr>
          <w:rFonts w:ascii="Times New Roman" w:hAnsi="Times New Roman" w:cs="Times New Roman"/>
          <w:sz w:val="24"/>
          <w:szCs w:val="24"/>
        </w:rPr>
        <w:t xml:space="preserve"> </w:t>
      </w:r>
      <w:r w:rsidR="00DF5B06" w:rsidRPr="00B34322">
        <w:rPr>
          <w:rFonts w:ascii="Times New Roman" w:hAnsi="Times New Roman" w:cs="Times New Roman"/>
          <w:sz w:val="24"/>
          <w:szCs w:val="24"/>
        </w:rPr>
        <w:t>конкурс</w:t>
      </w:r>
      <w:r w:rsidR="00B34322">
        <w:rPr>
          <w:rFonts w:ascii="Times New Roman" w:hAnsi="Times New Roman" w:cs="Times New Roman"/>
          <w:sz w:val="24"/>
          <w:szCs w:val="24"/>
        </w:rPr>
        <w:t>, проводимый</w:t>
      </w:r>
      <w:r w:rsidRPr="00BF0797">
        <w:rPr>
          <w:rFonts w:ascii="Times New Roman" w:hAnsi="Times New Roman" w:cs="Times New Roman"/>
          <w:sz w:val="24"/>
          <w:szCs w:val="24"/>
        </w:rPr>
        <w:t xml:space="preserve"> Министерством экономик</w:t>
      </w:r>
      <w:r w:rsidR="00B34322">
        <w:rPr>
          <w:rFonts w:ascii="Times New Roman" w:hAnsi="Times New Roman" w:cs="Times New Roman"/>
          <w:sz w:val="24"/>
          <w:szCs w:val="24"/>
        </w:rPr>
        <w:t>и Московской области, в котором город Реутов</w:t>
      </w:r>
      <w:r w:rsidRPr="00BF0797">
        <w:rPr>
          <w:rFonts w:ascii="Times New Roman" w:hAnsi="Times New Roman" w:cs="Times New Roman"/>
          <w:sz w:val="24"/>
          <w:szCs w:val="24"/>
        </w:rPr>
        <w:t xml:space="preserve"> получил субсидию на реализацию мероприятий долгосрочной целевой программы «Развитие субъектов малого и среднего предпринимательства в городском округе Реутов на 2011-2013 год</w:t>
      </w:r>
      <w:r w:rsidR="00FA6513">
        <w:rPr>
          <w:rFonts w:ascii="Times New Roman" w:hAnsi="Times New Roman" w:cs="Times New Roman"/>
          <w:sz w:val="24"/>
          <w:szCs w:val="24"/>
        </w:rPr>
        <w:t>ы» в размере 17 963,71 тыс. рублей</w:t>
      </w:r>
      <w:r w:rsidRPr="00BF0797">
        <w:rPr>
          <w:rFonts w:ascii="Times New Roman" w:hAnsi="Times New Roman" w:cs="Times New Roman"/>
          <w:sz w:val="24"/>
          <w:szCs w:val="24"/>
        </w:rPr>
        <w:t>, в том числе 5 568,75 тыс. руб</w:t>
      </w:r>
      <w:r w:rsidR="00FA6513">
        <w:rPr>
          <w:rFonts w:ascii="Times New Roman" w:hAnsi="Times New Roman" w:cs="Times New Roman"/>
          <w:sz w:val="24"/>
          <w:szCs w:val="24"/>
        </w:rPr>
        <w:t>лей</w:t>
      </w:r>
      <w:r w:rsidRPr="00BF0797">
        <w:rPr>
          <w:rFonts w:ascii="Times New Roman" w:hAnsi="Times New Roman" w:cs="Times New Roman"/>
          <w:sz w:val="24"/>
          <w:szCs w:val="24"/>
        </w:rPr>
        <w:t xml:space="preserve"> из областного бюджета и 12 394,96 тыс. руб</w:t>
      </w:r>
      <w:r w:rsidR="00FA6513">
        <w:rPr>
          <w:rFonts w:ascii="Times New Roman" w:hAnsi="Times New Roman" w:cs="Times New Roman"/>
          <w:sz w:val="24"/>
          <w:szCs w:val="24"/>
        </w:rPr>
        <w:t>лей</w:t>
      </w:r>
      <w:r w:rsidRPr="00BF0797">
        <w:rPr>
          <w:rFonts w:ascii="Times New Roman" w:hAnsi="Times New Roman" w:cs="Times New Roman"/>
          <w:sz w:val="24"/>
          <w:szCs w:val="24"/>
        </w:rPr>
        <w:t xml:space="preserve"> из федерального</w:t>
      </w:r>
      <w:proofErr w:type="gramEnd"/>
      <w:r w:rsidRPr="00BF0797">
        <w:rPr>
          <w:rFonts w:ascii="Times New Roman" w:hAnsi="Times New Roman" w:cs="Times New Roman"/>
          <w:sz w:val="24"/>
          <w:szCs w:val="24"/>
        </w:rPr>
        <w:t xml:space="preserve"> бюджета. Средства бюджета городского округа Реутов на реализацию программы в 2013 году составили </w:t>
      </w:r>
      <w:r w:rsidR="00BF0797" w:rsidRPr="00BF0797">
        <w:rPr>
          <w:rFonts w:ascii="Times New Roman" w:hAnsi="Times New Roman" w:cs="Times New Roman"/>
          <w:sz w:val="24"/>
          <w:szCs w:val="24"/>
        </w:rPr>
        <w:t>4000</w:t>
      </w:r>
      <w:r w:rsidRPr="00BF0797">
        <w:rPr>
          <w:rFonts w:ascii="Times New Roman" w:hAnsi="Times New Roman" w:cs="Times New Roman"/>
          <w:sz w:val="24"/>
          <w:szCs w:val="24"/>
        </w:rPr>
        <w:t xml:space="preserve"> тыс. руб</w:t>
      </w:r>
      <w:r w:rsidR="00FA6513">
        <w:rPr>
          <w:rFonts w:ascii="Times New Roman" w:hAnsi="Times New Roman" w:cs="Times New Roman"/>
          <w:sz w:val="24"/>
          <w:szCs w:val="24"/>
        </w:rPr>
        <w:t>лей</w:t>
      </w:r>
      <w:r w:rsidRPr="00BF0797">
        <w:rPr>
          <w:rFonts w:ascii="Times New Roman" w:hAnsi="Times New Roman" w:cs="Times New Roman"/>
          <w:sz w:val="24"/>
          <w:szCs w:val="24"/>
        </w:rPr>
        <w:t>.</w:t>
      </w:r>
    </w:p>
    <w:p w:rsidR="005111F2" w:rsidRDefault="00FF1B86">
      <w:pPr>
        <w:pStyle w:val="18"/>
        <w:spacing w:after="0" w:line="240" w:lineRule="auto"/>
        <w:ind w:left="0" w:firstLine="709"/>
        <w:jc w:val="both"/>
        <w:rPr>
          <w:rFonts w:ascii="Times New Roman" w:hAnsi="Times New Roman" w:cs="Times New Roman"/>
          <w:sz w:val="24"/>
          <w:szCs w:val="24"/>
        </w:rPr>
      </w:pPr>
      <w:r w:rsidRPr="00BF0797">
        <w:rPr>
          <w:rFonts w:ascii="Times New Roman" w:hAnsi="Times New Roman" w:cs="Times New Roman"/>
          <w:sz w:val="24"/>
          <w:szCs w:val="24"/>
        </w:rPr>
        <w:t>Таким образом, общая сумма средств, предусмотренных на реализацию программы поддержки предпринимательства в 2013 году, составила 21 9</w:t>
      </w:r>
      <w:r w:rsidR="00BF0797" w:rsidRPr="00BF0797">
        <w:rPr>
          <w:rFonts w:ascii="Times New Roman" w:hAnsi="Times New Roman" w:cs="Times New Roman"/>
          <w:sz w:val="24"/>
          <w:szCs w:val="24"/>
        </w:rPr>
        <w:t>63</w:t>
      </w:r>
      <w:r w:rsidR="002D63ED" w:rsidRPr="00BF0797">
        <w:rPr>
          <w:rFonts w:ascii="Times New Roman" w:hAnsi="Times New Roman" w:cs="Times New Roman"/>
          <w:sz w:val="24"/>
          <w:szCs w:val="24"/>
        </w:rPr>
        <w:t>,7</w:t>
      </w:r>
      <w:r w:rsidRPr="00BF0797">
        <w:rPr>
          <w:rFonts w:ascii="Times New Roman" w:hAnsi="Times New Roman" w:cs="Times New Roman"/>
          <w:sz w:val="24"/>
          <w:szCs w:val="24"/>
        </w:rPr>
        <w:t>1 тыс. рублей.</w:t>
      </w:r>
    </w:p>
    <w:p w:rsidR="005111F2" w:rsidRDefault="00B3073C">
      <w:pPr>
        <w:pStyle w:val="18"/>
        <w:spacing w:after="0" w:line="240" w:lineRule="auto"/>
        <w:ind w:left="0"/>
        <w:jc w:val="center"/>
        <w:rPr>
          <w:rFonts w:ascii="Times New Roman" w:hAnsi="Times New Roman" w:cs="Times New Roman"/>
          <w:sz w:val="24"/>
          <w:szCs w:val="24"/>
        </w:rPr>
      </w:pPr>
      <w:r>
        <w:rPr>
          <w:noProof/>
          <w:lang w:eastAsia="ru-RU"/>
        </w:rPr>
        <w:drawing>
          <wp:inline distT="0" distB="0" distL="0" distR="0" wp14:anchorId="2DA7709D" wp14:editId="0B97FF45">
            <wp:extent cx="6152515" cy="3032760"/>
            <wp:effectExtent l="0" t="0" r="19685" b="152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11F2" w:rsidRDefault="005111F2">
      <w:pPr>
        <w:pStyle w:val="18"/>
        <w:spacing w:after="0" w:line="240" w:lineRule="auto"/>
        <w:ind w:left="0" w:firstLine="709"/>
        <w:jc w:val="both"/>
        <w:rPr>
          <w:rFonts w:ascii="Times New Roman" w:hAnsi="Times New Roman" w:cs="Times New Roman"/>
          <w:sz w:val="24"/>
          <w:szCs w:val="24"/>
        </w:rPr>
      </w:pP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мероприятиями программы поддержки предпринимательства в 2013 году было проведено 4 конкурса на право заключения договоров о предоставлении субсидий и определены победители по следующим направлениям:</w:t>
      </w:r>
    </w:p>
    <w:p w:rsidR="005111F2" w:rsidRPr="00B6511A" w:rsidRDefault="00B6511A" w:rsidP="00B6511A">
      <w:pPr>
        <w:numPr>
          <w:ilvl w:val="0"/>
          <w:numId w:val="6"/>
        </w:numPr>
        <w:tabs>
          <w:tab w:val="left" w:pos="851"/>
        </w:tabs>
        <w:ind w:left="0" w:firstLine="426"/>
        <w:jc w:val="both"/>
      </w:pPr>
      <w:r>
        <w:t>н</w:t>
      </w:r>
      <w:r w:rsidR="00FF1B86" w:rsidRPr="00B6511A">
        <w:t>а частичную компенсацию затрат субъектов малого и среднего предпринимательства, осуществляющих инновационную деятельность;</w:t>
      </w:r>
    </w:p>
    <w:p w:rsidR="005111F2" w:rsidRPr="00B6511A" w:rsidRDefault="00B6511A" w:rsidP="00B6511A">
      <w:pPr>
        <w:numPr>
          <w:ilvl w:val="0"/>
          <w:numId w:val="6"/>
        </w:numPr>
        <w:tabs>
          <w:tab w:val="left" w:pos="851"/>
        </w:tabs>
        <w:ind w:left="0" w:firstLine="426"/>
        <w:jc w:val="both"/>
      </w:pPr>
      <w:r>
        <w:t>в</w:t>
      </w:r>
      <w:r w:rsidR="00FF1B86" w:rsidRPr="00B6511A">
        <w:t xml:space="preserve"> виде грантов – начинающим малым инновационным компаниям;</w:t>
      </w:r>
    </w:p>
    <w:p w:rsidR="005111F2" w:rsidRPr="00B6511A" w:rsidRDefault="00B6511A" w:rsidP="00B6511A">
      <w:pPr>
        <w:numPr>
          <w:ilvl w:val="0"/>
          <w:numId w:val="6"/>
        </w:numPr>
        <w:tabs>
          <w:tab w:val="left" w:pos="851"/>
        </w:tabs>
        <w:ind w:left="0" w:firstLine="426"/>
        <w:jc w:val="both"/>
      </w:pPr>
      <w:r>
        <w:t>в</w:t>
      </w:r>
      <w:r w:rsidR="00FF1B86" w:rsidRPr="00B6511A">
        <w:t xml:space="preserve"> виде грантов – начинающим малым компаниям;</w:t>
      </w:r>
    </w:p>
    <w:p w:rsidR="005111F2" w:rsidRPr="00B6511A" w:rsidRDefault="00B6511A" w:rsidP="00B6511A">
      <w:pPr>
        <w:numPr>
          <w:ilvl w:val="0"/>
          <w:numId w:val="6"/>
        </w:numPr>
        <w:tabs>
          <w:tab w:val="left" w:pos="851"/>
        </w:tabs>
        <w:ind w:left="0" w:firstLine="426"/>
        <w:jc w:val="both"/>
      </w:pPr>
      <w:r>
        <w:t>н</w:t>
      </w:r>
      <w:r w:rsidR="00FF1B86" w:rsidRPr="00B6511A">
        <w:t>а развитие центров времяпрепровождения детей.</w:t>
      </w:r>
    </w:p>
    <w:p w:rsidR="00B3432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резу</w:t>
      </w:r>
      <w:r w:rsidR="00B34322">
        <w:rPr>
          <w:rFonts w:ascii="Times New Roman" w:hAnsi="Times New Roman" w:cs="Times New Roman"/>
          <w:sz w:val="24"/>
          <w:szCs w:val="24"/>
        </w:rPr>
        <w:t>льтате предоставления поддержки</w:t>
      </w:r>
      <w:r>
        <w:rPr>
          <w:rFonts w:ascii="Times New Roman" w:hAnsi="Times New Roman" w:cs="Times New Roman"/>
          <w:sz w:val="24"/>
          <w:szCs w:val="24"/>
        </w:rPr>
        <w:t xml:space="preserve"> инновационны</w:t>
      </w:r>
      <w:r w:rsidR="00B34322">
        <w:rPr>
          <w:rFonts w:ascii="Times New Roman" w:hAnsi="Times New Roman" w:cs="Times New Roman"/>
          <w:sz w:val="24"/>
          <w:szCs w:val="24"/>
        </w:rPr>
        <w:t>м</w:t>
      </w:r>
      <w:r>
        <w:rPr>
          <w:rFonts w:ascii="Times New Roman" w:hAnsi="Times New Roman" w:cs="Times New Roman"/>
          <w:sz w:val="24"/>
          <w:szCs w:val="24"/>
        </w:rPr>
        <w:t xml:space="preserve"> организация</w:t>
      </w:r>
      <w:r w:rsidR="00B34322">
        <w:rPr>
          <w:rFonts w:ascii="Times New Roman" w:hAnsi="Times New Roman" w:cs="Times New Roman"/>
          <w:sz w:val="24"/>
          <w:szCs w:val="24"/>
        </w:rPr>
        <w:t>м</w:t>
      </w:r>
      <w:r>
        <w:rPr>
          <w:rFonts w:ascii="Times New Roman" w:hAnsi="Times New Roman" w:cs="Times New Roman"/>
          <w:sz w:val="24"/>
          <w:szCs w:val="24"/>
        </w:rPr>
        <w:t xml:space="preserve"> – получателя</w:t>
      </w:r>
      <w:r w:rsidR="00B34322">
        <w:rPr>
          <w:rFonts w:ascii="Times New Roman" w:hAnsi="Times New Roman" w:cs="Times New Roman"/>
          <w:sz w:val="24"/>
          <w:szCs w:val="24"/>
        </w:rPr>
        <w:t>м</w:t>
      </w:r>
      <w:r>
        <w:rPr>
          <w:rFonts w:ascii="Times New Roman" w:hAnsi="Times New Roman" w:cs="Times New Roman"/>
          <w:sz w:val="24"/>
          <w:szCs w:val="24"/>
        </w:rPr>
        <w:t xml:space="preserve"> субсидий за 2013 год</w:t>
      </w:r>
      <w:r w:rsidR="00B34322">
        <w:rPr>
          <w:rFonts w:ascii="Times New Roman" w:hAnsi="Times New Roman" w:cs="Times New Roman"/>
          <w:sz w:val="24"/>
          <w:szCs w:val="24"/>
        </w:rPr>
        <w:t>,</w:t>
      </w:r>
      <w:r>
        <w:rPr>
          <w:rFonts w:ascii="Times New Roman" w:hAnsi="Times New Roman" w:cs="Times New Roman"/>
          <w:sz w:val="24"/>
          <w:szCs w:val="24"/>
        </w:rPr>
        <w:t xml:space="preserve"> созданы дополнительные высококвалифицированные рабочие места с заработной платой до 70 тыс. рублей, увеличена выручка на 30 млн. рублей.</w:t>
      </w:r>
      <w:r w:rsidR="00DF5B06">
        <w:rPr>
          <w:rFonts w:ascii="Times New Roman" w:hAnsi="Times New Roman" w:cs="Times New Roman"/>
          <w:sz w:val="24"/>
          <w:szCs w:val="24"/>
        </w:rPr>
        <w:t xml:space="preserve"> </w:t>
      </w: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популяризации предпринимательской деятельности в городе Реутов и формирования положительного образа предпринимателя в 2013 году создан и показан по </w:t>
      </w:r>
      <w:proofErr w:type="spellStart"/>
      <w:r>
        <w:rPr>
          <w:rFonts w:ascii="Times New Roman" w:hAnsi="Times New Roman" w:cs="Times New Roman"/>
          <w:sz w:val="24"/>
          <w:szCs w:val="24"/>
        </w:rPr>
        <w:t>Реутовскому</w:t>
      </w:r>
      <w:proofErr w:type="spellEnd"/>
      <w:r>
        <w:rPr>
          <w:rFonts w:ascii="Times New Roman" w:hAnsi="Times New Roman" w:cs="Times New Roman"/>
          <w:sz w:val="24"/>
          <w:szCs w:val="24"/>
        </w:rPr>
        <w:t xml:space="preserve"> телевидению видеоролик «Организуй свой бизнес в Реутове», проведены три прямых эфира: </w:t>
      </w:r>
    </w:p>
    <w:p w:rsidR="005111F2" w:rsidRPr="00B6511A" w:rsidRDefault="00FF1B86" w:rsidP="00B6511A">
      <w:pPr>
        <w:numPr>
          <w:ilvl w:val="0"/>
          <w:numId w:val="6"/>
        </w:numPr>
        <w:tabs>
          <w:tab w:val="left" w:pos="851"/>
        </w:tabs>
        <w:ind w:left="0" w:firstLine="426"/>
        <w:jc w:val="both"/>
      </w:pPr>
      <w:r w:rsidRPr="00B6511A">
        <w:t xml:space="preserve">«Организация поддержки предпринимательства в городе Реутов», </w:t>
      </w:r>
    </w:p>
    <w:p w:rsidR="005111F2" w:rsidRPr="00B6511A" w:rsidRDefault="00FF1B86" w:rsidP="00B6511A">
      <w:pPr>
        <w:numPr>
          <w:ilvl w:val="0"/>
          <w:numId w:val="6"/>
        </w:numPr>
        <w:tabs>
          <w:tab w:val="left" w:pos="851"/>
        </w:tabs>
        <w:ind w:left="0" w:firstLine="426"/>
        <w:jc w:val="both"/>
      </w:pPr>
      <w:r w:rsidRPr="00B6511A">
        <w:t xml:space="preserve">«Особенности ведения инновационного предпринимательства», </w:t>
      </w:r>
    </w:p>
    <w:p w:rsidR="005111F2" w:rsidRPr="00B6511A" w:rsidRDefault="00FF1B86" w:rsidP="00B6511A">
      <w:pPr>
        <w:numPr>
          <w:ilvl w:val="0"/>
          <w:numId w:val="6"/>
        </w:numPr>
        <w:tabs>
          <w:tab w:val="left" w:pos="851"/>
        </w:tabs>
        <w:ind w:left="0" w:firstLine="426"/>
        <w:jc w:val="both"/>
      </w:pPr>
      <w:r w:rsidRPr="00B6511A">
        <w:t>«Примеры успешного бизнеса в городе».</w:t>
      </w: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Проведены тренинги и семинары среди учащихся общеобразовательных школ, ресурсного центра «Энергия», студентов высших учебных заведений по популяризации предпринимательства, основам формализации </w:t>
      </w:r>
      <w:proofErr w:type="gramStart"/>
      <w:r>
        <w:rPr>
          <w:rFonts w:ascii="Times New Roman" w:hAnsi="Times New Roman" w:cs="Times New Roman"/>
          <w:sz w:val="24"/>
          <w:szCs w:val="24"/>
        </w:rPr>
        <w:t>бизнес-идей</w:t>
      </w:r>
      <w:proofErr w:type="gramEnd"/>
      <w:r>
        <w:rPr>
          <w:rFonts w:ascii="Times New Roman" w:hAnsi="Times New Roman" w:cs="Times New Roman"/>
          <w:sz w:val="24"/>
          <w:szCs w:val="24"/>
        </w:rPr>
        <w:t xml:space="preserve">. В тренингах и семинарах приняло участие 70 человек. </w:t>
      </w:r>
    </w:p>
    <w:p w:rsidR="005111F2" w:rsidRDefault="00FF1B86">
      <w:pPr>
        <w:pStyle w:val="1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Проведены семинары по особенностям ведения бизнеса в области организации центров времяпрепровождения детей. </w:t>
      </w:r>
    </w:p>
    <w:p w:rsidR="005111F2" w:rsidRPr="00500E8B" w:rsidRDefault="008264F4" w:rsidP="00500E8B">
      <w:pPr>
        <w:pStyle w:val="18"/>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FF1B86">
        <w:rPr>
          <w:rFonts w:ascii="Times New Roman" w:hAnsi="Times New Roman" w:cs="Times New Roman"/>
          <w:sz w:val="24"/>
          <w:szCs w:val="24"/>
        </w:rPr>
        <w:t>роведена вторая олимпиада по предпринимательству среди команд учащихся общеобразовательных учреждений города Реутов, в которой соревновались сборные всех десяти школ города.</w:t>
      </w:r>
      <w:proofErr w:type="gramEnd"/>
      <w:r w:rsidR="00500E8B">
        <w:rPr>
          <w:rFonts w:ascii="Times New Roman" w:hAnsi="Times New Roman" w:cs="Times New Roman"/>
          <w:sz w:val="24"/>
          <w:szCs w:val="24"/>
        </w:rPr>
        <w:t xml:space="preserve"> </w:t>
      </w:r>
      <w:r w:rsidR="00FF1B86" w:rsidRPr="00500E8B">
        <w:rPr>
          <w:rFonts w:ascii="Times New Roman" w:hAnsi="Times New Roman" w:cs="Times New Roman"/>
          <w:sz w:val="24"/>
          <w:szCs w:val="24"/>
        </w:rPr>
        <w:t>Победителем олимпиады стала команда СОШ № 5, которой вручен переходящий кубок, 2</w:t>
      </w:r>
      <w:r w:rsidR="00FF1B86">
        <w:t xml:space="preserve"> </w:t>
      </w:r>
      <w:r w:rsidR="00FF1B86" w:rsidRPr="00500E8B">
        <w:rPr>
          <w:rFonts w:ascii="Times New Roman" w:hAnsi="Times New Roman" w:cs="Times New Roman"/>
          <w:sz w:val="24"/>
          <w:szCs w:val="24"/>
        </w:rPr>
        <w:t>место заняла команда СОШ № 7, третье – команда Лицея. Победители и призеры награждены ценными призами. Подобные мероприятия помогают будущим выпускникам определиться с выбором профессии и создают задел для развития малого предпринимательства в Реутове.</w:t>
      </w:r>
    </w:p>
    <w:p w:rsidR="005111F2" w:rsidRDefault="00FF1B86">
      <w:pPr>
        <w:pStyle w:val="18"/>
        <w:spacing w:after="0" w:line="240" w:lineRule="auto"/>
        <w:ind w:left="0" w:firstLine="709"/>
        <w:jc w:val="both"/>
        <w:rPr>
          <w:rFonts w:ascii="Times New Roman" w:hAnsi="Times New Roman" w:cs="Times New Roman"/>
          <w:sz w:val="24"/>
          <w:szCs w:val="24"/>
          <w:shd w:val="clear" w:color="auto" w:fill="00FF00"/>
        </w:rPr>
      </w:pPr>
      <w:r>
        <w:rPr>
          <w:rFonts w:ascii="Times New Roman" w:hAnsi="Times New Roman" w:cs="Times New Roman"/>
          <w:sz w:val="24"/>
          <w:szCs w:val="24"/>
        </w:rPr>
        <w:t xml:space="preserve">По направлению имущественной поддержки субъектов малого предпринимательства </w:t>
      </w:r>
      <w:r w:rsidR="005830C2">
        <w:rPr>
          <w:rFonts w:ascii="Times New Roman" w:hAnsi="Times New Roman" w:cs="Times New Roman"/>
          <w:sz w:val="24"/>
          <w:szCs w:val="24"/>
        </w:rPr>
        <w:t>в</w:t>
      </w:r>
      <w:r>
        <w:rPr>
          <w:rFonts w:ascii="Times New Roman" w:hAnsi="Times New Roman" w:cs="Times New Roman"/>
          <w:sz w:val="24"/>
          <w:szCs w:val="24"/>
        </w:rPr>
        <w:t xml:space="preserve"> 2013 год</w:t>
      </w:r>
      <w:r w:rsidR="005830C2">
        <w:rPr>
          <w:rFonts w:ascii="Times New Roman" w:hAnsi="Times New Roman" w:cs="Times New Roman"/>
          <w:sz w:val="24"/>
          <w:szCs w:val="24"/>
        </w:rPr>
        <w:t>у</w:t>
      </w:r>
      <w:r>
        <w:rPr>
          <w:rFonts w:ascii="Times New Roman" w:hAnsi="Times New Roman" w:cs="Times New Roman"/>
          <w:sz w:val="24"/>
          <w:szCs w:val="24"/>
        </w:rPr>
        <w:t xml:space="preserve"> было заключено 4 договора с субъектами малого и среднего предпринимательства по выкупу арендуемых помещений, находящихся в муниципальной собственности. Общая площадь выкупленных помещений составила</w:t>
      </w:r>
      <w:r w:rsidRPr="008264F4">
        <w:rPr>
          <w:rFonts w:ascii="Times New Roman" w:hAnsi="Times New Roman" w:cs="Times New Roman"/>
          <w:sz w:val="24"/>
          <w:szCs w:val="24"/>
        </w:rPr>
        <w:t xml:space="preserve"> 1 317,3 </w:t>
      </w:r>
      <w:proofErr w:type="spellStart"/>
      <w:r w:rsidRPr="008264F4">
        <w:rPr>
          <w:rFonts w:ascii="Times New Roman" w:hAnsi="Times New Roman" w:cs="Times New Roman"/>
          <w:sz w:val="24"/>
          <w:szCs w:val="24"/>
        </w:rPr>
        <w:t>кв.м</w:t>
      </w:r>
      <w:proofErr w:type="spellEnd"/>
      <w:r w:rsidRPr="008264F4">
        <w:rPr>
          <w:rFonts w:ascii="Times New Roman" w:hAnsi="Times New Roman" w:cs="Times New Roman"/>
          <w:sz w:val="24"/>
          <w:szCs w:val="24"/>
        </w:rPr>
        <w:t>.</w:t>
      </w:r>
    </w:p>
    <w:p w:rsidR="005111F2" w:rsidRPr="006253D8" w:rsidRDefault="00FF1B86">
      <w:pPr>
        <w:pStyle w:val="18"/>
        <w:spacing w:after="0" w:line="240" w:lineRule="auto"/>
        <w:ind w:left="0" w:firstLine="709"/>
        <w:jc w:val="both"/>
        <w:rPr>
          <w:rFonts w:ascii="Times New Roman" w:hAnsi="Times New Roman" w:cs="Times New Roman"/>
          <w:sz w:val="24"/>
          <w:szCs w:val="24"/>
        </w:rPr>
      </w:pPr>
      <w:r w:rsidRPr="006253D8">
        <w:rPr>
          <w:rFonts w:ascii="Times New Roman" w:hAnsi="Times New Roman" w:cs="Times New Roman"/>
          <w:sz w:val="24"/>
          <w:szCs w:val="24"/>
        </w:rPr>
        <w:t xml:space="preserve">На сегодняшний день в перечень муниципального имущества города Реутов,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входят 12 объектов общей площадью 4 803,3 </w:t>
      </w:r>
      <w:proofErr w:type="spellStart"/>
      <w:r w:rsidRPr="006253D8">
        <w:rPr>
          <w:rFonts w:ascii="Times New Roman" w:hAnsi="Times New Roman" w:cs="Times New Roman"/>
          <w:sz w:val="24"/>
          <w:szCs w:val="24"/>
        </w:rPr>
        <w:t>кв.м</w:t>
      </w:r>
      <w:proofErr w:type="spellEnd"/>
      <w:r w:rsidRPr="006253D8">
        <w:rPr>
          <w:rFonts w:ascii="Times New Roman" w:hAnsi="Times New Roman" w:cs="Times New Roman"/>
          <w:sz w:val="24"/>
          <w:szCs w:val="24"/>
        </w:rPr>
        <w:t>.</w:t>
      </w:r>
    </w:p>
    <w:p w:rsidR="005111F2" w:rsidRDefault="00FF1B86" w:rsidP="00481F24">
      <w:pPr>
        <w:shd w:val="clear" w:color="auto" w:fill="FFFFFF"/>
        <w:ind w:firstLine="709"/>
        <w:jc w:val="both"/>
      </w:pPr>
      <w:r w:rsidRPr="006253D8">
        <w:t>27 ноября впервые в г. Реутов проведен финал областного конкурса «У.М.Н.И.К.», в котором было заслушано свыше 20 докладов молодых специалистов различных городов Подмосковья, претендующих на получение грантов из фонда содействия развитию малых форм предприятий в научно-технической сфере, что было освещено в газете «</w:t>
      </w:r>
      <w:proofErr w:type="gramStart"/>
      <w:r w:rsidRPr="006253D8">
        <w:t>Комсомольская</w:t>
      </w:r>
      <w:proofErr w:type="gramEnd"/>
      <w:r w:rsidRPr="006253D8">
        <w:t xml:space="preserve"> правда»</w:t>
      </w:r>
      <w:r>
        <w:t xml:space="preserve"> 20.12.2013 в разделе «Инновации». </w:t>
      </w:r>
      <w:r w:rsidR="00481F24" w:rsidRPr="00481F24">
        <w:t>Среди победителей от города Реутов два молодых сотрудник</w:t>
      </w:r>
      <w:r w:rsidR="00500E8B">
        <w:t>а</w:t>
      </w:r>
      <w:r w:rsidR="00481F24" w:rsidRPr="00481F24">
        <w:t xml:space="preserve"> ОАО «ВПК «НПО машиностроения» Иль</w:t>
      </w:r>
      <w:r w:rsidR="00500E8B">
        <w:t>я</w:t>
      </w:r>
      <w:r w:rsidR="00481F24" w:rsidRPr="00481F24">
        <w:t xml:space="preserve"> Шульц и Дмитри</w:t>
      </w:r>
      <w:r w:rsidR="00500E8B">
        <w:t>й</w:t>
      </w:r>
      <w:r w:rsidR="00481F24" w:rsidRPr="00481F24">
        <w:t xml:space="preserve"> </w:t>
      </w:r>
      <w:proofErr w:type="spellStart"/>
      <w:r w:rsidR="00481F24" w:rsidRPr="00481F24">
        <w:t>Натолочн</w:t>
      </w:r>
      <w:r w:rsidR="00500E8B">
        <w:t>ый</w:t>
      </w:r>
      <w:proofErr w:type="spellEnd"/>
      <w:r w:rsidR="00481F24">
        <w:t>.</w:t>
      </w:r>
    </w:p>
    <w:p w:rsidR="005111F2" w:rsidRDefault="005111F2">
      <w:pPr>
        <w:shd w:val="clear" w:color="auto" w:fill="FFFFFF"/>
        <w:ind w:firstLine="638"/>
        <w:jc w:val="both"/>
      </w:pPr>
    </w:p>
    <w:p w:rsidR="005111F2" w:rsidRPr="00D0437F" w:rsidRDefault="009C0089" w:rsidP="009C0089">
      <w:pPr>
        <w:pStyle w:val="2"/>
        <w:tabs>
          <w:tab w:val="left" w:pos="1134"/>
        </w:tabs>
        <w:spacing w:before="0" w:after="0"/>
        <w:ind w:left="0" w:firstLine="709"/>
        <w:jc w:val="both"/>
        <w:rPr>
          <w:rFonts w:ascii="Times New Roman" w:hAnsi="Times New Roman"/>
          <w:i w:val="0"/>
          <w:sz w:val="24"/>
          <w:szCs w:val="24"/>
          <w:u w:val="single"/>
        </w:rPr>
      </w:pPr>
      <w:bookmarkStart w:id="19" w:name="__RefHeading__13_1086501024"/>
      <w:bookmarkStart w:id="20" w:name="_Toc378569889"/>
      <w:bookmarkStart w:id="21" w:name="_Toc378929809"/>
      <w:bookmarkStart w:id="22" w:name="_Toc380129669"/>
      <w:bookmarkEnd w:id="19"/>
      <w:r w:rsidRPr="00D0437F">
        <w:rPr>
          <w:rFonts w:ascii="Times New Roman" w:hAnsi="Times New Roman"/>
          <w:i w:val="0"/>
          <w:sz w:val="24"/>
          <w:szCs w:val="24"/>
          <w:u w:val="single"/>
        </w:rPr>
        <w:t>Бюджет</w:t>
      </w:r>
      <w:bookmarkEnd w:id="20"/>
      <w:bookmarkEnd w:id="21"/>
      <w:bookmarkEnd w:id="22"/>
    </w:p>
    <w:p w:rsidR="005111F2" w:rsidRPr="00D0437F" w:rsidRDefault="00FF1B86">
      <w:pPr>
        <w:ind w:firstLine="709"/>
        <w:jc w:val="both"/>
      </w:pPr>
      <w:r w:rsidRPr="00D0437F">
        <w:t xml:space="preserve">Хорошие темпы развития экономики города, тесная работа Администрации города с предприятиями, эффективное управление муниципальной собственностью обеспечили увеличение поступлений собственных доходов в городской бюджет. </w:t>
      </w:r>
    </w:p>
    <w:p w:rsidR="005111F2" w:rsidRDefault="00FF1B86">
      <w:pPr>
        <w:ind w:firstLine="709"/>
        <w:jc w:val="both"/>
      </w:pPr>
      <w:r w:rsidRPr="00D0437F">
        <w:t>За последние годы городским округом Реутов сформирована нормативная правовая база по местным налогам, что позволяет реализовывать свои налоговые полномочия.</w:t>
      </w:r>
    </w:p>
    <w:p w:rsidR="005111F2" w:rsidRDefault="005111F2">
      <w:pPr>
        <w:ind w:firstLine="709"/>
        <w:jc w:val="both"/>
        <w:rPr>
          <w:b/>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23" w:name="__RefHeading__15_1086501024"/>
      <w:bookmarkStart w:id="24" w:name="_Toc378569890"/>
      <w:bookmarkStart w:id="25" w:name="_Toc378929810"/>
      <w:bookmarkStart w:id="26" w:name="_Toc380129670"/>
      <w:bookmarkEnd w:id="23"/>
      <w:r>
        <w:rPr>
          <w:rFonts w:ascii="Times New Roman" w:hAnsi="Times New Roman"/>
          <w:i w:val="0"/>
          <w:sz w:val="24"/>
          <w:szCs w:val="24"/>
          <w:u w:val="single"/>
        </w:rPr>
        <w:t>Доходы</w:t>
      </w:r>
      <w:bookmarkEnd w:id="24"/>
      <w:bookmarkEnd w:id="25"/>
      <w:bookmarkEnd w:id="26"/>
    </w:p>
    <w:p w:rsidR="005111F2" w:rsidRPr="006253D8" w:rsidRDefault="008264F4">
      <w:pPr>
        <w:pStyle w:val="af"/>
        <w:spacing w:after="0"/>
        <w:ind w:firstLine="709"/>
        <w:jc w:val="both"/>
        <w:rPr>
          <w:shd w:val="clear" w:color="auto" w:fill="00FF00"/>
        </w:rPr>
      </w:pPr>
      <w:r w:rsidRPr="008264F4">
        <w:t>И</w:t>
      </w:r>
      <w:r w:rsidR="00FF1B86" w:rsidRPr="008264F4">
        <w:t>сполнение городского бюджета</w:t>
      </w:r>
      <w:r w:rsidR="00FF1B86">
        <w:t xml:space="preserve"> в 2013 году (с субвенциями, субсидиями, и иными </w:t>
      </w:r>
      <w:r w:rsidR="00FF1B86" w:rsidRPr="006253D8">
        <w:t>межбюджетными трансфертами) составило 2 350,2 млн. руб</w:t>
      </w:r>
      <w:r w:rsidR="00FA6513">
        <w:t>лей</w:t>
      </w:r>
      <w:r w:rsidR="00FF1B86" w:rsidRPr="006253D8">
        <w:t>, что на 276,4 млн. руб</w:t>
      </w:r>
      <w:r w:rsidR="00FA6513">
        <w:t>лей</w:t>
      </w:r>
      <w:r w:rsidR="00FF1B86" w:rsidRPr="006253D8">
        <w:t xml:space="preserve"> или 10,5 % меньше, чем в 2012 году (2 626,6 млн. руб</w:t>
      </w:r>
      <w:r w:rsidR="00FA6513">
        <w:t>лей</w:t>
      </w:r>
      <w:r w:rsidR="00FF1B86" w:rsidRPr="006253D8">
        <w:t>)</w:t>
      </w:r>
      <w:r w:rsidR="00FA6513">
        <w:t>.</w:t>
      </w:r>
      <w:r w:rsidR="00FF1B86" w:rsidRPr="006253D8">
        <w:t xml:space="preserve"> Соотношение собственных и безвозмездных поступлений в 2013 году меняется в ст</w:t>
      </w:r>
      <w:r w:rsidR="009004C5">
        <w:t>о</w:t>
      </w:r>
      <w:r w:rsidR="00FF1B86" w:rsidRPr="006253D8">
        <w:t>рону увеличения доли собственных доходов, (60,9 % и 39,1 %), в 2012 году соотношение составляло 50,7 % и 48,6 % и 0,7% - доходы от предпринимательской деятельности.</w:t>
      </w:r>
    </w:p>
    <w:p w:rsidR="005111F2" w:rsidRDefault="00FF1B86">
      <w:pPr>
        <w:ind w:firstLine="709"/>
        <w:jc w:val="both"/>
      </w:pPr>
      <w:r w:rsidRPr="006253D8">
        <w:t xml:space="preserve">Объем поступлений собственных доходов </w:t>
      </w:r>
      <w:r w:rsidR="00B34322">
        <w:t>составил в 2013 году</w:t>
      </w:r>
      <w:r w:rsidRPr="006253D8">
        <w:t xml:space="preserve"> 1,432 млрд. руб</w:t>
      </w:r>
      <w:r w:rsidR="00FA6513">
        <w:t>лей,</w:t>
      </w:r>
      <w:r w:rsidR="00B34322">
        <w:t xml:space="preserve"> что</w:t>
      </w:r>
      <w:r w:rsidRPr="006253D8">
        <w:t xml:space="preserve"> по сравнению с 2012 годом (1 330,4 млн. руб</w:t>
      </w:r>
      <w:r w:rsidR="00FA6513">
        <w:t>лей</w:t>
      </w:r>
      <w:r w:rsidRPr="006253D8">
        <w:t xml:space="preserve">) больше на </w:t>
      </w:r>
      <w:r w:rsidR="008264F4" w:rsidRPr="006253D8">
        <w:t>101,6 млн. рублей.</w:t>
      </w:r>
    </w:p>
    <w:p w:rsidR="00D0437F" w:rsidRPr="006253D8" w:rsidRDefault="00D0437F">
      <w:pPr>
        <w:ind w:firstLine="709"/>
        <w:jc w:val="both"/>
        <w:rPr>
          <w:shd w:val="clear" w:color="auto" w:fill="FFFF00"/>
        </w:rPr>
      </w:pPr>
    </w:p>
    <w:p w:rsidR="005111F2" w:rsidRDefault="00B6511A" w:rsidP="00B6511A">
      <w:pPr>
        <w:jc w:val="center"/>
      </w:pPr>
      <w:r>
        <w:rPr>
          <w:noProof/>
          <w:lang w:eastAsia="ru-RU"/>
        </w:rPr>
        <w:lastRenderedPageBreak/>
        <w:drawing>
          <wp:inline distT="0" distB="0" distL="0" distR="0" wp14:anchorId="6128B170" wp14:editId="712BF871">
            <wp:extent cx="5800725" cy="3390900"/>
            <wp:effectExtent l="0" t="0" r="952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511A" w:rsidRDefault="00B6511A">
      <w:pPr>
        <w:ind w:firstLine="709"/>
        <w:jc w:val="both"/>
      </w:pPr>
    </w:p>
    <w:p w:rsidR="005111F2" w:rsidRPr="00AB5AC1" w:rsidRDefault="00FF1B86">
      <w:pPr>
        <w:ind w:firstLine="709"/>
        <w:jc w:val="both"/>
      </w:pPr>
      <w:r w:rsidRPr="00AB5AC1">
        <w:t xml:space="preserve">Доля налоговых доходов в 2013 году увеличилась до 67,7 </w:t>
      </w:r>
      <w:r w:rsidR="00666CCF" w:rsidRPr="00AB5AC1">
        <w:t>%</w:t>
      </w:r>
      <w:r w:rsidRPr="00AB5AC1">
        <w:t xml:space="preserve"> или 969,9 млн. рублей, в 2012 году доля налоговых доходов составляла 48,3 </w:t>
      </w:r>
      <w:r w:rsidR="00666CCF" w:rsidRPr="00AB5AC1">
        <w:t>%</w:t>
      </w:r>
      <w:r w:rsidRPr="00AB5AC1">
        <w:t xml:space="preserve"> или 643,0 млн. рублей.</w:t>
      </w:r>
    </w:p>
    <w:p w:rsidR="005111F2" w:rsidRPr="00AB5AC1" w:rsidRDefault="00FF1B86">
      <w:pPr>
        <w:ind w:firstLine="709"/>
        <w:jc w:val="both"/>
      </w:pPr>
      <w:r w:rsidRPr="00AB5AC1">
        <w:t xml:space="preserve">Доля неналоговых доходов </w:t>
      </w:r>
      <w:r w:rsidR="00666CCF" w:rsidRPr="00AB5AC1">
        <w:t xml:space="preserve">в 2013 году уменьшилась до 32,3 % или 462,0 млн. рублей, </w:t>
      </w:r>
      <w:r w:rsidRPr="00AB5AC1">
        <w:t>в 2012 году</w:t>
      </w:r>
      <w:r w:rsidR="00666CCF" w:rsidRPr="00AB5AC1">
        <w:t xml:space="preserve"> </w:t>
      </w:r>
      <w:r w:rsidR="005830C2" w:rsidRPr="00AB5AC1">
        <w:t xml:space="preserve">доля </w:t>
      </w:r>
      <w:r w:rsidR="00666CCF" w:rsidRPr="00AB5AC1">
        <w:t>неналоговых доходов</w:t>
      </w:r>
      <w:r w:rsidRPr="00AB5AC1">
        <w:t xml:space="preserve"> составляла 51,7 </w:t>
      </w:r>
      <w:r w:rsidR="00666CCF" w:rsidRPr="00AB5AC1">
        <w:t>%</w:t>
      </w:r>
      <w:r w:rsidRPr="00AB5AC1">
        <w:t xml:space="preserve"> от собственных</w:t>
      </w:r>
      <w:r w:rsidR="00AB5AC1">
        <w:t xml:space="preserve"> доходов или 687,4 млн. рублей.</w:t>
      </w:r>
    </w:p>
    <w:p w:rsidR="006253D8" w:rsidRPr="00BF0ECA" w:rsidRDefault="006253D8">
      <w:pPr>
        <w:ind w:firstLine="709"/>
        <w:jc w:val="both"/>
      </w:pPr>
    </w:p>
    <w:p w:rsidR="00B6511A" w:rsidRDefault="00B3073C" w:rsidP="00B6511A">
      <w:pPr>
        <w:pStyle w:val="af"/>
        <w:spacing w:after="0"/>
        <w:jc w:val="center"/>
      </w:pPr>
      <w:r>
        <w:rPr>
          <w:noProof/>
          <w:lang w:eastAsia="ru-RU"/>
        </w:rPr>
        <w:drawing>
          <wp:inline distT="0" distB="0" distL="0" distR="0" wp14:anchorId="3EE6F053" wp14:editId="3C9E81EF">
            <wp:extent cx="5991225" cy="3067050"/>
            <wp:effectExtent l="0" t="0" r="952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511A" w:rsidRDefault="00B6511A">
      <w:pPr>
        <w:pStyle w:val="af"/>
        <w:spacing w:after="0"/>
        <w:ind w:firstLine="709"/>
        <w:jc w:val="both"/>
      </w:pPr>
    </w:p>
    <w:p w:rsidR="005111F2" w:rsidRDefault="00FF1B86">
      <w:pPr>
        <w:pStyle w:val="af"/>
        <w:spacing w:after="0"/>
        <w:ind w:firstLine="709"/>
        <w:jc w:val="both"/>
      </w:pPr>
      <w:proofErr w:type="gramStart"/>
      <w:r>
        <w:t>Безвозмездные поступления от других бюджетов бюджетной системы Российской Федерации в 2013 году составили 918,2 млн. рублей, что меньше безвозмездных поступлений 2012 года на 357,8 млн. рублей, в том числе поступление субвенций на 237,5 млн. рублей ме</w:t>
      </w:r>
      <w:r w:rsidR="008264F4">
        <w:t>ньше, чем в 2012 году</w:t>
      </w:r>
      <w:r>
        <w:t xml:space="preserve">, поступление субсидий на 149,2 млн. рублей меньше, чем в 2012 году. </w:t>
      </w:r>
      <w:proofErr w:type="gramEnd"/>
    </w:p>
    <w:p w:rsidR="00D0437F" w:rsidRDefault="00D0437F">
      <w:pPr>
        <w:pStyle w:val="af"/>
        <w:spacing w:after="0"/>
        <w:ind w:firstLine="709"/>
        <w:jc w:val="both"/>
      </w:pPr>
    </w:p>
    <w:p w:rsidR="00B6511A" w:rsidRDefault="00B6511A" w:rsidP="00B6511A">
      <w:pPr>
        <w:jc w:val="center"/>
      </w:pPr>
      <w:r>
        <w:rPr>
          <w:noProof/>
          <w:lang w:eastAsia="ru-RU"/>
        </w:rPr>
        <w:lastRenderedPageBreak/>
        <w:drawing>
          <wp:inline distT="0" distB="0" distL="0" distR="0" wp14:anchorId="27EB893D" wp14:editId="11FCB3B8">
            <wp:extent cx="6105525" cy="33528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511A" w:rsidRDefault="00B6511A">
      <w:pPr>
        <w:ind w:firstLine="709"/>
        <w:jc w:val="both"/>
      </w:pPr>
    </w:p>
    <w:p w:rsidR="005111F2" w:rsidRPr="006253D8" w:rsidRDefault="00FF1B86">
      <w:pPr>
        <w:ind w:firstLine="709"/>
        <w:jc w:val="both"/>
      </w:pPr>
      <w:r>
        <w:t xml:space="preserve">По сравнению с 2012 годом изменилась структура собственных доходов. Основной причиной увеличения доли налоговых доходов являются принятые на 2013 год единые нормативы отчислений в бюджеты муниципальных образований от следующих налогов: налога на прибыль в размере 2 процентов, налога, взимаемого в связи с применением упрощенной </w:t>
      </w:r>
      <w:r w:rsidR="008638F0">
        <w:t>системы налогообложения</w:t>
      </w:r>
      <w:r w:rsidRPr="006253D8">
        <w:t xml:space="preserve"> в размере 100 процентов</w:t>
      </w:r>
      <w:r w:rsidR="008638F0">
        <w:t>,</w:t>
      </w:r>
      <w:r w:rsidRPr="006253D8">
        <w:t xml:space="preserve"> и налога на имущество организаций в размере 5 процентов. Вследствие чего дополнительные поступления в бюджет города </w:t>
      </w:r>
      <w:r w:rsidR="0017061C" w:rsidRPr="0017061C">
        <w:t>составили</w:t>
      </w:r>
      <w:r w:rsidRPr="006253D8">
        <w:t xml:space="preserve"> 231,3 млн. рублей.</w:t>
      </w:r>
    </w:p>
    <w:p w:rsidR="005111F2" w:rsidRPr="006253D8" w:rsidRDefault="00FF1B86">
      <w:pPr>
        <w:ind w:firstLine="709"/>
        <w:jc w:val="both"/>
      </w:pPr>
      <w:r w:rsidRPr="006253D8">
        <w:t>Основной рост налоговых доходов в 2013 году по сравнению с 2012 годом происходит по следующим доходным источникам:</w:t>
      </w:r>
    </w:p>
    <w:p w:rsidR="005111F2" w:rsidRPr="006253D8" w:rsidRDefault="00FF1B86" w:rsidP="00B6511A">
      <w:pPr>
        <w:numPr>
          <w:ilvl w:val="0"/>
          <w:numId w:val="6"/>
        </w:numPr>
        <w:tabs>
          <w:tab w:val="left" w:pos="851"/>
        </w:tabs>
        <w:ind w:left="0" w:firstLine="426"/>
        <w:jc w:val="both"/>
      </w:pPr>
      <w:r w:rsidRPr="006253D8">
        <w:t>налога на доходы физических лиц на 58,3 млн. руб</w:t>
      </w:r>
      <w:r w:rsidR="00FA6513">
        <w:t>лей</w:t>
      </w:r>
      <w:r w:rsidRPr="006253D8">
        <w:t>;</w:t>
      </w:r>
    </w:p>
    <w:p w:rsidR="005111F2" w:rsidRPr="006253D8" w:rsidRDefault="00FF1B86" w:rsidP="00B6511A">
      <w:pPr>
        <w:numPr>
          <w:ilvl w:val="0"/>
          <w:numId w:val="6"/>
        </w:numPr>
        <w:tabs>
          <w:tab w:val="left" w:pos="851"/>
        </w:tabs>
        <w:ind w:left="0" w:firstLine="426"/>
        <w:jc w:val="both"/>
      </w:pPr>
      <w:r w:rsidRPr="006253D8">
        <w:t>налога на имущество физических лиц на 22,5 млн. руб</w:t>
      </w:r>
      <w:r w:rsidR="00FA6513">
        <w:t>лей</w:t>
      </w:r>
      <w:r w:rsidRPr="006253D8">
        <w:t>;</w:t>
      </w:r>
    </w:p>
    <w:p w:rsidR="005111F2" w:rsidRPr="006253D8" w:rsidRDefault="00FF1B86" w:rsidP="00B6511A">
      <w:pPr>
        <w:numPr>
          <w:ilvl w:val="0"/>
          <w:numId w:val="6"/>
        </w:numPr>
        <w:tabs>
          <w:tab w:val="left" w:pos="851"/>
        </w:tabs>
        <w:ind w:left="0" w:firstLine="426"/>
        <w:jc w:val="both"/>
      </w:pPr>
      <w:r w:rsidRPr="006253D8">
        <w:t>земельного налога на 16,8 млн. руб</w:t>
      </w:r>
      <w:r w:rsidR="00FA6513">
        <w:t>лей</w:t>
      </w:r>
      <w:r w:rsidRPr="006253D8">
        <w:t>.</w:t>
      </w:r>
    </w:p>
    <w:p w:rsidR="00A367FA" w:rsidRDefault="00FF1B86">
      <w:pPr>
        <w:ind w:firstLine="709"/>
        <w:jc w:val="both"/>
      </w:pPr>
      <w:proofErr w:type="gramStart"/>
      <w:r w:rsidRPr="006253D8">
        <w:t>В связи с введением с 1 января 2013 года патентной системы налогообложения</w:t>
      </w:r>
      <w:r>
        <w:t xml:space="preserve"> (специальный налоговый режим для индивидуальных предпринимателей со </w:t>
      </w:r>
      <w:r w:rsidRPr="0001744C">
        <w:t>штатом сотрудников не более 15 человек) поступления по данному доходному источнику составили 2,5 млн. руб</w:t>
      </w:r>
      <w:r w:rsidR="00FA6513" w:rsidRPr="0001744C">
        <w:t>лей</w:t>
      </w:r>
      <w:r w:rsidRPr="0001744C">
        <w:t>, при этом поступления по единому налогу на вмененный доход в 2013 году по сравнению с 2012 годом уменьшились на 6,5 млн. рублей.</w:t>
      </w:r>
      <w:proofErr w:type="gramEnd"/>
      <w:r w:rsidRPr="0001744C">
        <w:t xml:space="preserve"> Получение патента на определенный срок заменяет уплату некоторых налогов. Патентная система распространяется на 47 видов</w:t>
      </w:r>
      <w:r>
        <w:t xml:space="preserve"> деятельности. </w:t>
      </w:r>
      <w:r w:rsidR="00323FB9">
        <w:t xml:space="preserve">В </w:t>
      </w:r>
      <w:r w:rsidR="00A367FA">
        <w:t>город</w:t>
      </w:r>
      <w:r w:rsidR="00323FB9">
        <w:t>е</w:t>
      </w:r>
      <w:r w:rsidR="00A367FA">
        <w:t xml:space="preserve"> Реутов </w:t>
      </w:r>
      <w:r w:rsidR="005830C2">
        <w:t>в</w:t>
      </w:r>
      <w:r w:rsidR="00323FB9">
        <w:t xml:space="preserve"> 2013 год</w:t>
      </w:r>
      <w:r w:rsidR="005830C2">
        <w:t>у</w:t>
      </w:r>
      <w:r w:rsidR="00323FB9">
        <w:t xml:space="preserve"> выдано</w:t>
      </w:r>
      <w:r w:rsidR="00A367FA">
        <w:t xml:space="preserve"> </w:t>
      </w:r>
      <w:r w:rsidR="00323FB9">
        <w:t>124 патента.</w:t>
      </w:r>
    </w:p>
    <w:p w:rsidR="005111F2" w:rsidRDefault="00FF1B86">
      <w:pPr>
        <w:ind w:firstLine="709"/>
        <w:jc w:val="both"/>
      </w:pPr>
      <w:r>
        <w:t>Снижение неналоговых доходов в 2013 году по сравнению с 2012 годом произошло в основном за счет уменьшения поступления доходов от продажи материальных и нематериальных активов: в 2013 году поступило 54,9 млн. рублей, что на 213,1 млн. руб</w:t>
      </w:r>
      <w:r w:rsidR="00FA6513">
        <w:t>лей</w:t>
      </w:r>
      <w:r>
        <w:t xml:space="preserve"> меньше, чем в 2012 году</w:t>
      </w:r>
      <w:r w:rsidR="00A367FA">
        <w:t xml:space="preserve"> (2012 год – 268,0 млн. рублей)</w:t>
      </w:r>
      <w:r>
        <w:t>.</w:t>
      </w:r>
    </w:p>
    <w:p w:rsidR="005111F2" w:rsidRDefault="005111F2">
      <w:pPr>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27" w:name="__RefHeading__17_1086501024"/>
      <w:bookmarkStart w:id="28" w:name="_Toc378569891"/>
      <w:bookmarkStart w:id="29" w:name="_Toc378929811"/>
      <w:bookmarkStart w:id="30" w:name="_Toc380129671"/>
      <w:bookmarkEnd w:id="27"/>
      <w:r>
        <w:rPr>
          <w:rFonts w:ascii="Times New Roman" w:hAnsi="Times New Roman"/>
          <w:i w:val="0"/>
          <w:sz w:val="24"/>
          <w:szCs w:val="24"/>
          <w:u w:val="single"/>
        </w:rPr>
        <w:t>Расходы</w:t>
      </w:r>
      <w:bookmarkEnd w:id="28"/>
      <w:bookmarkEnd w:id="29"/>
      <w:bookmarkEnd w:id="30"/>
    </w:p>
    <w:p w:rsidR="005111F2" w:rsidRPr="006253D8" w:rsidRDefault="00FF1B86">
      <w:pPr>
        <w:ind w:firstLine="709"/>
        <w:jc w:val="both"/>
      </w:pPr>
      <w:r w:rsidRPr="006253D8">
        <w:t>По предварительным итогам исполнение расходной части городского бюджета в 2013 году составит 2 323,8 млн</w:t>
      </w:r>
      <w:r w:rsidRPr="006253D8">
        <w:rPr>
          <w:bCs/>
        </w:rPr>
        <w:t xml:space="preserve">. </w:t>
      </w:r>
      <w:r w:rsidRPr="006253D8">
        <w:t xml:space="preserve">рублей. </w:t>
      </w:r>
    </w:p>
    <w:p w:rsidR="005111F2" w:rsidRPr="006253D8" w:rsidRDefault="00FF1B86">
      <w:pPr>
        <w:pStyle w:val="af"/>
        <w:spacing w:after="0"/>
        <w:ind w:firstLine="709"/>
        <w:jc w:val="both"/>
        <w:rPr>
          <w:shd w:val="clear" w:color="auto" w:fill="FFFF00"/>
        </w:rPr>
      </w:pPr>
      <w:r w:rsidRPr="006253D8">
        <w:t>Наибольшую долю составят расходы</w:t>
      </w:r>
      <w:r w:rsidR="005830C2">
        <w:t xml:space="preserve"> </w:t>
      </w:r>
      <w:proofErr w:type="gramStart"/>
      <w:r w:rsidR="005830C2">
        <w:t>на</w:t>
      </w:r>
      <w:proofErr w:type="gramEnd"/>
      <w:r w:rsidRPr="006253D8">
        <w:t xml:space="preserve">: </w:t>
      </w:r>
    </w:p>
    <w:p w:rsidR="005111F2" w:rsidRPr="006253D8" w:rsidRDefault="00FF1B86" w:rsidP="00B6511A">
      <w:pPr>
        <w:numPr>
          <w:ilvl w:val="0"/>
          <w:numId w:val="6"/>
        </w:numPr>
        <w:tabs>
          <w:tab w:val="left" w:pos="851"/>
        </w:tabs>
        <w:ind w:left="0" w:firstLine="426"/>
        <w:jc w:val="both"/>
      </w:pPr>
      <w:r w:rsidRPr="006253D8">
        <w:t>образование – 1 244,7 млн. рублей (53,6 %);</w:t>
      </w:r>
    </w:p>
    <w:p w:rsidR="005111F2" w:rsidRPr="006253D8" w:rsidRDefault="00FF1B86" w:rsidP="00B6511A">
      <w:pPr>
        <w:numPr>
          <w:ilvl w:val="0"/>
          <w:numId w:val="6"/>
        </w:numPr>
        <w:tabs>
          <w:tab w:val="left" w:pos="851"/>
        </w:tabs>
        <w:ind w:left="0" w:firstLine="426"/>
        <w:jc w:val="both"/>
      </w:pPr>
      <w:r w:rsidRPr="006253D8">
        <w:t>здравоохранение – 290,0 млн. рублей (12,5 %);</w:t>
      </w:r>
    </w:p>
    <w:p w:rsidR="005111F2" w:rsidRPr="006253D8" w:rsidRDefault="00FF1B86" w:rsidP="00B6511A">
      <w:pPr>
        <w:numPr>
          <w:ilvl w:val="0"/>
          <w:numId w:val="6"/>
        </w:numPr>
        <w:tabs>
          <w:tab w:val="left" w:pos="851"/>
        </w:tabs>
        <w:ind w:left="0" w:firstLine="426"/>
        <w:jc w:val="both"/>
      </w:pPr>
      <w:r w:rsidRPr="006253D8">
        <w:t>общегосударственные вопросы – 242,1 млн. рублей (10,4 %);</w:t>
      </w:r>
    </w:p>
    <w:p w:rsidR="005111F2" w:rsidRPr="006253D8" w:rsidRDefault="00FF1B86" w:rsidP="00B6511A">
      <w:pPr>
        <w:numPr>
          <w:ilvl w:val="0"/>
          <w:numId w:val="6"/>
        </w:numPr>
        <w:tabs>
          <w:tab w:val="left" w:pos="851"/>
        </w:tabs>
        <w:ind w:left="0" w:firstLine="426"/>
        <w:jc w:val="both"/>
      </w:pPr>
      <w:r w:rsidRPr="006253D8">
        <w:t>национальную экономику – 151,3 млн. рублей (6,5 %);</w:t>
      </w:r>
    </w:p>
    <w:p w:rsidR="005111F2" w:rsidRDefault="00FF1B86" w:rsidP="00B6511A">
      <w:pPr>
        <w:numPr>
          <w:ilvl w:val="0"/>
          <w:numId w:val="6"/>
        </w:numPr>
        <w:tabs>
          <w:tab w:val="left" w:pos="851"/>
        </w:tabs>
        <w:ind w:left="0" w:firstLine="426"/>
        <w:jc w:val="both"/>
      </w:pPr>
      <w:r>
        <w:t>ЖКХ – 141,5 млн. рублей (6,1 %);</w:t>
      </w:r>
    </w:p>
    <w:p w:rsidR="005111F2" w:rsidRDefault="00FF1B86" w:rsidP="00B6511A">
      <w:pPr>
        <w:numPr>
          <w:ilvl w:val="0"/>
          <w:numId w:val="6"/>
        </w:numPr>
        <w:tabs>
          <w:tab w:val="left" w:pos="851"/>
        </w:tabs>
        <w:ind w:left="0" w:firstLine="426"/>
        <w:jc w:val="both"/>
      </w:pPr>
      <w:r>
        <w:lastRenderedPageBreak/>
        <w:t>физическую культуру и спорт – 79,9 млн. рублей (3,4 %);</w:t>
      </w:r>
    </w:p>
    <w:p w:rsidR="005111F2" w:rsidRDefault="00FF1B86" w:rsidP="00B6511A">
      <w:pPr>
        <w:numPr>
          <w:ilvl w:val="0"/>
          <w:numId w:val="6"/>
        </w:numPr>
        <w:tabs>
          <w:tab w:val="left" w:pos="851"/>
        </w:tabs>
        <w:ind w:left="0" w:firstLine="426"/>
        <w:jc w:val="both"/>
      </w:pPr>
      <w:r>
        <w:t>культуру – 93,7 млн. рублей (4,0 %);</w:t>
      </w:r>
    </w:p>
    <w:p w:rsidR="005111F2" w:rsidRDefault="00FF1B86" w:rsidP="00B6511A">
      <w:pPr>
        <w:numPr>
          <w:ilvl w:val="0"/>
          <w:numId w:val="6"/>
        </w:numPr>
        <w:tabs>
          <w:tab w:val="left" w:pos="851"/>
        </w:tabs>
        <w:ind w:left="0" w:firstLine="426"/>
        <w:jc w:val="both"/>
      </w:pPr>
      <w:r>
        <w:t>социальную политику – 60,3 млн. рублей (2,6 %).</w:t>
      </w:r>
    </w:p>
    <w:p w:rsidR="00D0437F" w:rsidRDefault="00D0437F" w:rsidP="00D0437F">
      <w:pPr>
        <w:tabs>
          <w:tab w:val="left" w:pos="851"/>
        </w:tabs>
        <w:ind w:left="426"/>
        <w:jc w:val="both"/>
      </w:pPr>
    </w:p>
    <w:p w:rsidR="00B6511A" w:rsidRDefault="00B6511A" w:rsidP="00D0437F">
      <w:pPr>
        <w:jc w:val="center"/>
      </w:pPr>
      <w:r>
        <w:rPr>
          <w:noProof/>
          <w:lang w:eastAsia="ru-RU"/>
        </w:rPr>
        <w:drawing>
          <wp:inline distT="0" distB="0" distL="0" distR="0" wp14:anchorId="2687430E" wp14:editId="2E24462E">
            <wp:extent cx="6038850" cy="2447925"/>
            <wp:effectExtent l="0" t="0" r="1905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3837" w:rsidRDefault="00D33837">
      <w:pPr>
        <w:ind w:firstLine="709"/>
        <w:jc w:val="both"/>
      </w:pPr>
    </w:p>
    <w:p w:rsidR="005111F2" w:rsidRDefault="00FF1B86">
      <w:pPr>
        <w:ind w:firstLine="709"/>
        <w:jc w:val="both"/>
        <w:rPr>
          <w:b/>
          <w:shd w:val="clear" w:color="auto" w:fill="FFFF00"/>
        </w:rPr>
      </w:pPr>
      <w:r>
        <w:t>Бюджет по-прежнему носит социальную направленность. Расходы на социальную сферу составят в 2013 году 1 768,6 млн. рублей или 76,1 процента. Наибольшую долю в составе расходов на социально-культурную сферу составят расходы:</w:t>
      </w:r>
    </w:p>
    <w:p w:rsidR="005111F2" w:rsidRDefault="00FF1B86" w:rsidP="00B6511A">
      <w:pPr>
        <w:numPr>
          <w:ilvl w:val="0"/>
          <w:numId w:val="6"/>
        </w:numPr>
        <w:tabs>
          <w:tab w:val="left" w:pos="851"/>
        </w:tabs>
        <w:ind w:left="0" w:firstLine="426"/>
        <w:jc w:val="both"/>
      </w:pPr>
      <w:r>
        <w:t>на образование – 70,4 %;</w:t>
      </w:r>
    </w:p>
    <w:p w:rsidR="005111F2" w:rsidRDefault="00FF1B86" w:rsidP="00B6511A">
      <w:pPr>
        <w:numPr>
          <w:ilvl w:val="0"/>
          <w:numId w:val="6"/>
        </w:numPr>
        <w:tabs>
          <w:tab w:val="left" w:pos="851"/>
        </w:tabs>
        <w:ind w:left="0" w:firstLine="426"/>
        <w:jc w:val="both"/>
      </w:pPr>
      <w:r>
        <w:t>на здравоохранение – 16,4 %;</w:t>
      </w:r>
    </w:p>
    <w:p w:rsidR="005111F2" w:rsidRDefault="00FF1B86" w:rsidP="00B6511A">
      <w:pPr>
        <w:numPr>
          <w:ilvl w:val="0"/>
          <w:numId w:val="6"/>
        </w:numPr>
        <w:tabs>
          <w:tab w:val="left" w:pos="851"/>
        </w:tabs>
        <w:ind w:left="0" w:firstLine="426"/>
        <w:jc w:val="both"/>
      </w:pPr>
      <w:r>
        <w:t>на культуру – 5,3 %;</w:t>
      </w:r>
    </w:p>
    <w:p w:rsidR="005111F2" w:rsidRDefault="00FF1B86" w:rsidP="00B6511A">
      <w:pPr>
        <w:numPr>
          <w:ilvl w:val="0"/>
          <w:numId w:val="6"/>
        </w:numPr>
        <w:tabs>
          <w:tab w:val="left" w:pos="851"/>
        </w:tabs>
        <w:ind w:left="0" w:firstLine="426"/>
        <w:jc w:val="both"/>
      </w:pPr>
      <w:r>
        <w:t>на физическую культуру и спорт – 4,5 %;</w:t>
      </w:r>
    </w:p>
    <w:p w:rsidR="005111F2" w:rsidRDefault="00FF1B86" w:rsidP="00B6511A">
      <w:pPr>
        <w:numPr>
          <w:ilvl w:val="0"/>
          <w:numId w:val="6"/>
        </w:numPr>
        <w:tabs>
          <w:tab w:val="left" w:pos="851"/>
        </w:tabs>
        <w:ind w:left="0" w:firstLine="426"/>
        <w:jc w:val="both"/>
      </w:pPr>
      <w:r>
        <w:t>на социальную политику – 3,4 %.</w:t>
      </w:r>
    </w:p>
    <w:p w:rsidR="00D0437F" w:rsidRDefault="00D0437F">
      <w:pPr>
        <w:ind w:firstLine="709"/>
        <w:jc w:val="both"/>
      </w:pPr>
    </w:p>
    <w:p w:rsidR="00B6511A" w:rsidRDefault="00B6511A" w:rsidP="00D0437F">
      <w:pPr>
        <w:jc w:val="center"/>
      </w:pPr>
      <w:r>
        <w:rPr>
          <w:noProof/>
          <w:lang w:eastAsia="ru-RU"/>
        </w:rPr>
        <w:drawing>
          <wp:inline distT="0" distB="0" distL="0" distR="0" wp14:anchorId="40A5213C" wp14:editId="19F8E26D">
            <wp:extent cx="4994694" cy="2518913"/>
            <wp:effectExtent l="0" t="0" r="15875" b="152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511A" w:rsidRDefault="00B6511A">
      <w:pPr>
        <w:ind w:firstLine="709"/>
        <w:jc w:val="both"/>
      </w:pPr>
    </w:p>
    <w:p w:rsidR="005111F2" w:rsidRDefault="00FF1B86">
      <w:pPr>
        <w:ind w:firstLine="709"/>
        <w:jc w:val="both"/>
      </w:pPr>
      <w:r>
        <w:t>Общий объем расходов бюджета на выплату заработной платы (с начислениями) работникам бюджетной сферы города в 2013 году составит 1 119,5 млн. рублей.</w:t>
      </w:r>
    </w:p>
    <w:p w:rsidR="005111F2" w:rsidRDefault="00FF1B86">
      <w:pPr>
        <w:shd w:val="clear" w:color="auto" w:fill="FFFFFF"/>
        <w:ind w:firstLine="709"/>
        <w:jc w:val="both"/>
      </w:pPr>
      <w:r>
        <w:t xml:space="preserve">Экономии бюджетных средств и как следствие расходов способствует переход бюджета на программно-целевой метод. Проводится оценка эффективности муниципальных программ. Финансирование неэффективных программ не производится. </w:t>
      </w:r>
    </w:p>
    <w:p w:rsidR="005111F2" w:rsidRDefault="00FF1B86">
      <w:pPr>
        <w:ind w:firstLine="709"/>
        <w:jc w:val="both"/>
      </w:pPr>
      <w:proofErr w:type="gramStart"/>
      <w:r>
        <w:t xml:space="preserve">В 2013 году программно-целевым методом осуществлено финансирование в объёме 774,5 млн. рублей или 33,3 % от общего объема расходной части городского бюджета, в </w:t>
      </w:r>
      <w:proofErr w:type="spellStart"/>
      <w:r>
        <w:t>т.ч</w:t>
      </w:r>
      <w:proofErr w:type="spellEnd"/>
      <w:r>
        <w:t>. 23 муниципальных программы в объеме 483,1 млн. рублей, что выше уровня 2012 года на 41,0 млн. рублей и составляет 20,8% от общего объема расходной части городского бюджета.</w:t>
      </w:r>
      <w:proofErr w:type="gramEnd"/>
    </w:p>
    <w:p w:rsidR="005111F2" w:rsidRDefault="00FF1B86">
      <w:pPr>
        <w:ind w:firstLine="709"/>
        <w:jc w:val="both"/>
      </w:pPr>
      <w:r>
        <w:lastRenderedPageBreak/>
        <w:t>В 2014 году программно-целевым методом будет осуществлено финансирование 31 муниципальной программы. По 14 программам предусмотрено финансирование из бюджета Московской области, по 4 программам поданы заявки на финансирование из бюджета Московской области.</w:t>
      </w:r>
    </w:p>
    <w:p w:rsidR="005111F2" w:rsidRDefault="00FF1B8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отчетном году осуществлялось финансирование в рамках программы модернизации здравоохранения за счет средств областного бюджета в объеме 120 млн. рублей, что ниже 2012 года на 89,6 млн. рублей.</w:t>
      </w:r>
    </w:p>
    <w:p w:rsidR="00323FB9" w:rsidRDefault="00323FB9" w:rsidP="00323FB9">
      <w:pPr>
        <w:ind w:firstLine="709"/>
        <w:jc w:val="both"/>
        <w:rPr>
          <w:shd w:val="clear" w:color="auto" w:fill="00FF00"/>
        </w:rPr>
      </w:pPr>
      <w:r w:rsidRPr="00323FB9">
        <w:rPr>
          <w:rFonts w:cs="Times New Roman"/>
        </w:rPr>
        <w:t xml:space="preserve">В 2013 году продолжалась реализация программы развития города как </w:t>
      </w:r>
      <w:proofErr w:type="spellStart"/>
      <w:r w:rsidRPr="00323FB9">
        <w:rPr>
          <w:rFonts w:cs="Times New Roman"/>
        </w:rPr>
        <w:t>наукограда</w:t>
      </w:r>
      <w:proofErr w:type="spellEnd"/>
      <w:r w:rsidRPr="00323FB9">
        <w:rPr>
          <w:rFonts w:cs="Times New Roman"/>
        </w:rPr>
        <w:t xml:space="preserve"> Российской</w:t>
      </w:r>
      <w:r w:rsidR="00352BF3">
        <w:rPr>
          <w:rFonts w:cs="Times New Roman"/>
        </w:rPr>
        <w:t xml:space="preserve"> </w:t>
      </w:r>
      <w:r w:rsidRPr="00323FB9">
        <w:rPr>
          <w:rFonts w:cs="Times New Roman"/>
        </w:rPr>
        <w:t>Федерации. На эти цели было выделено из средств федерального бюджета 48,3 млн. рублей, которые были направлены на строительство детского сада в 9 микрорайоне.</w:t>
      </w:r>
    </w:p>
    <w:p w:rsidR="005111F2" w:rsidRDefault="005111F2">
      <w:pPr>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31" w:name="__RefHeading__19_1086501024"/>
      <w:bookmarkStart w:id="32" w:name="_Toc378569892"/>
      <w:bookmarkStart w:id="33" w:name="_Toc378929812"/>
      <w:bookmarkStart w:id="34" w:name="_Toc380129672"/>
      <w:bookmarkEnd w:id="31"/>
      <w:r>
        <w:rPr>
          <w:rFonts w:ascii="Times New Roman" w:hAnsi="Times New Roman"/>
          <w:i w:val="0"/>
          <w:sz w:val="24"/>
          <w:szCs w:val="24"/>
          <w:u w:val="single"/>
        </w:rPr>
        <w:t>Мобилизация доходов</w:t>
      </w:r>
      <w:bookmarkEnd w:id="32"/>
      <w:bookmarkEnd w:id="33"/>
      <w:bookmarkEnd w:id="34"/>
    </w:p>
    <w:p w:rsidR="005111F2" w:rsidRDefault="00FF1B86">
      <w:pPr>
        <w:ind w:firstLine="709"/>
        <w:jc w:val="both"/>
      </w:pPr>
      <w:r>
        <w:t xml:space="preserve">Для увеличения доходной части бюджета разработан </w:t>
      </w:r>
      <w:r>
        <w:rPr>
          <w:rFonts w:eastAsia="Calibri"/>
        </w:rPr>
        <w:t xml:space="preserve">План действий по реализации </w:t>
      </w:r>
      <w:proofErr w:type="gramStart"/>
      <w:r>
        <w:rPr>
          <w:rFonts w:eastAsia="Calibri"/>
        </w:rPr>
        <w:t>задач мобилизации доходов бюджета городского округа Реутов</w:t>
      </w:r>
      <w:proofErr w:type="gramEnd"/>
      <w:r>
        <w:rPr>
          <w:rFonts w:eastAsia="Calibri"/>
        </w:rPr>
        <w:t xml:space="preserve">. </w:t>
      </w:r>
      <w:r>
        <w:t xml:space="preserve">Проводится огромная работа по постановке </w:t>
      </w:r>
      <w:r w:rsidR="005830C2">
        <w:t xml:space="preserve">на налоговый учет </w:t>
      </w:r>
      <w:r>
        <w:t xml:space="preserve">организаций, осуществляющих деятельность на территории города Реутов и не состоящих на налоговом учете, по ликвидации задолженности, имеющейся у организаций. Проводится большая работа с организациями, имеющими убытки. </w:t>
      </w:r>
    </w:p>
    <w:p w:rsidR="005111F2" w:rsidRDefault="00FF1B86">
      <w:pPr>
        <w:ind w:firstLine="709"/>
        <w:jc w:val="both"/>
      </w:pPr>
      <w:r>
        <w:t xml:space="preserve">По данным формы 1-ЗКБ задолженность </w:t>
      </w:r>
      <w:r w:rsidRPr="00E64677">
        <w:t>на 01.</w:t>
      </w:r>
      <w:r w:rsidR="00323FB9" w:rsidRPr="00E64677">
        <w:t>01</w:t>
      </w:r>
      <w:r w:rsidRPr="00E64677">
        <w:t>.201</w:t>
      </w:r>
      <w:r w:rsidR="00323FB9" w:rsidRPr="00E64677">
        <w:t>4</w:t>
      </w:r>
      <w:r>
        <w:t xml:space="preserve"> года составила 14</w:t>
      </w:r>
      <w:r w:rsidR="00323FB9">
        <w:t>2</w:t>
      </w:r>
      <w:r>
        <w:t>,</w:t>
      </w:r>
      <w:r w:rsidR="00323FB9">
        <w:t>5</w:t>
      </w:r>
      <w:r>
        <w:t xml:space="preserve"> млн. рублей. По сравнению с 01.01.2013 годом полностью </w:t>
      </w:r>
      <w:r w:rsidRPr="00E64677">
        <w:t xml:space="preserve">ликвидировали </w:t>
      </w:r>
      <w:r w:rsidR="005830C2">
        <w:t xml:space="preserve">задолженность </w:t>
      </w:r>
      <w:r w:rsidRPr="00E64677">
        <w:t>1</w:t>
      </w:r>
      <w:r w:rsidR="00323FB9" w:rsidRPr="00E64677">
        <w:t>8</w:t>
      </w:r>
      <w:r>
        <w:t xml:space="preserve"> организаций на сумму 2</w:t>
      </w:r>
      <w:r w:rsidR="00323FB9">
        <w:t>8</w:t>
      </w:r>
      <w:r>
        <w:t>,</w:t>
      </w:r>
      <w:r w:rsidR="00323FB9">
        <w:t>1</w:t>
      </w:r>
      <w:r>
        <w:t xml:space="preserve"> млн. рублей, сократили задолженность </w:t>
      </w:r>
      <w:r w:rsidR="00E64677">
        <w:t>3</w:t>
      </w:r>
      <w:r>
        <w:t xml:space="preserve"> организаци</w:t>
      </w:r>
      <w:r w:rsidR="00E64677">
        <w:t>и</w:t>
      </w:r>
      <w:r>
        <w:t xml:space="preserve"> на 1,</w:t>
      </w:r>
      <w:r w:rsidR="00E64677">
        <w:t>034</w:t>
      </w:r>
      <w:r>
        <w:t xml:space="preserve"> млн. рублей.</w:t>
      </w:r>
    </w:p>
    <w:p w:rsidR="005111F2" w:rsidRDefault="00FF1B86">
      <w:pPr>
        <w:ind w:firstLine="709"/>
        <w:jc w:val="both"/>
      </w:pPr>
      <w:r>
        <w:t xml:space="preserve">Значительные суммы задолженности у следующих организаций: ФГКУ «Управление вневедомственной охраны Главного управления МВД РФ по МО» – </w:t>
      </w:r>
      <w:r w:rsidR="00AB5AC1">
        <w:t>17,2</w:t>
      </w:r>
      <w:r>
        <w:t xml:space="preserve"> млн. руб</w:t>
      </w:r>
      <w:r w:rsidR="00FA6513">
        <w:t>лей</w:t>
      </w:r>
      <w:r>
        <w:t xml:space="preserve"> (взыскание задолженности приостановлено по </w:t>
      </w:r>
      <w:r w:rsidRPr="006C0746">
        <w:t>Решению А</w:t>
      </w:r>
      <w:r w:rsidR="006C0746" w:rsidRPr="006C0746">
        <w:t xml:space="preserve">рбитражного </w:t>
      </w:r>
      <w:r w:rsidRPr="006C0746">
        <w:t>С</w:t>
      </w:r>
      <w:r w:rsidR="006C0746" w:rsidRPr="006C0746">
        <w:t>уда</w:t>
      </w:r>
      <w:r w:rsidRPr="006C0746">
        <w:t xml:space="preserve"> М</w:t>
      </w:r>
      <w:r w:rsidR="006C0746" w:rsidRPr="006C0746">
        <w:t xml:space="preserve">осковской </w:t>
      </w:r>
      <w:r w:rsidRPr="006C0746">
        <w:t>О</w:t>
      </w:r>
      <w:r w:rsidR="006C0746" w:rsidRPr="006C0746">
        <w:t>бласти</w:t>
      </w:r>
      <w:r>
        <w:t xml:space="preserve">), ОАО «СУ-802» – </w:t>
      </w:r>
      <w:r w:rsidR="00AB5AC1">
        <w:t>36,</w:t>
      </w:r>
      <w:r>
        <w:t>6 млн. рублей (процедура банкротства), ЗАО ЦДС СУ-804 – 19,4 млн. рублей (процедура банкротства).</w:t>
      </w:r>
    </w:p>
    <w:p w:rsidR="005111F2" w:rsidRDefault="00E64677">
      <w:pPr>
        <w:ind w:firstLine="709"/>
        <w:jc w:val="both"/>
      </w:pPr>
      <w:r>
        <w:t>В 2013 году</w:t>
      </w:r>
      <w:r w:rsidR="00FF1B86">
        <w:t xml:space="preserve"> было проведено совместно ГКУ «</w:t>
      </w:r>
      <w:proofErr w:type="spellStart"/>
      <w:r w:rsidR="00FF1B86">
        <w:t>Мособлфинцентр</w:t>
      </w:r>
      <w:proofErr w:type="spellEnd"/>
      <w:r w:rsidR="00FF1B86">
        <w:t>» Министерства финансов Московской области 13 выездных мероприятий по выявлению плательщиков, осуществляющих деятельность на территории города Реутов и не состоящих на налоговом учете в МИФНС №20 по Московской области с целью постановки их на налоговый учет, в результате которых о</w:t>
      </w:r>
      <w:r w:rsidR="006C0746">
        <w:t>бследовано более – 185 объектов</w:t>
      </w:r>
      <w:r w:rsidR="00FF1B86">
        <w:t xml:space="preserve">. </w:t>
      </w:r>
      <w:proofErr w:type="gramStart"/>
      <w:r w:rsidR="00FF1B86">
        <w:t>По результатам выездных мероприятий – 84 организаций поставлены на налоговый учет в МИФНС № 20 по Московской области.</w:t>
      </w:r>
      <w:proofErr w:type="gramEnd"/>
    </w:p>
    <w:p w:rsidR="005111F2" w:rsidRDefault="00FF1B86">
      <w:pPr>
        <w:ind w:firstLine="709"/>
        <w:jc w:val="both"/>
      </w:pPr>
      <w:r>
        <w:t xml:space="preserve">Поступления налоговых платежей </w:t>
      </w:r>
      <w:r w:rsidR="006C0746">
        <w:t xml:space="preserve">по результатам проверок </w:t>
      </w:r>
      <w:r>
        <w:t>составили:</w:t>
      </w:r>
    </w:p>
    <w:p w:rsidR="005111F2" w:rsidRPr="00DF5B06" w:rsidRDefault="00DF5B06" w:rsidP="00B6511A">
      <w:pPr>
        <w:numPr>
          <w:ilvl w:val="0"/>
          <w:numId w:val="6"/>
        </w:numPr>
        <w:tabs>
          <w:tab w:val="left" w:pos="851"/>
        </w:tabs>
        <w:ind w:left="0" w:firstLine="426"/>
        <w:jc w:val="both"/>
      </w:pPr>
      <w:r w:rsidRPr="00DF5B06">
        <w:t>Консолидированный бюджет – 30,3</w:t>
      </w:r>
      <w:r w:rsidR="00FF1B86" w:rsidRPr="00DF5B06">
        <w:t xml:space="preserve"> млн. руб</w:t>
      </w:r>
      <w:r w:rsidR="00FA6513" w:rsidRPr="00DF5B06">
        <w:t>лей;</w:t>
      </w:r>
    </w:p>
    <w:p w:rsidR="005111F2" w:rsidRDefault="00FF1B86" w:rsidP="00B6511A">
      <w:pPr>
        <w:numPr>
          <w:ilvl w:val="0"/>
          <w:numId w:val="6"/>
        </w:numPr>
        <w:tabs>
          <w:tab w:val="left" w:pos="851"/>
        </w:tabs>
        <w:ind w:left="0" w:firstLine="426"/>
        <w:jc w:val="both"/>
      </w:pPr>
      <w:r>
        <w:t>О</w:t>
      </w:r>
      <w:r w:rsidR="00FA6513">
        <w:t>бластной бюджет – 25,1 млн. рублей;</w:t>
      </w:r>
    </w:p>
    <w:p w:rsidR="005111F2" w:rsidRDefault="00FA6513" w:rsidP="00B6511A">
      <w:pPr>
        <w:numPr>
          <w:ilvl w:val="0"/>
          <w:numId w:val="6"/>
        </w:numPr>
        <w:tabs>
          <w:tab w:val="left" w:pos="851"/>
        </w:tabs>
        <w:ind w:left="0" w:firstLine="426"/>
        <w:jc w:val="both"/>
      </w:pPr>
      <w:r>
        <w:t>Местный бюджет – 4,4 млн. рублей;</w:t>
      </w:r>
    </w:p>
    <w:p w:rsidR="005111F2" w:rsidRDefault="00B6511A" w:rsidP="00B6511A">
      <w:pPr>
        <w:numPr>
          <w:ilvl w:val="0"/>
          <w:numId w:val="6"/>
        </w:numPr>
        <w:tabs>
          <w:tab w:val="left" w:pos="851"/>
        </w:tabs>
        <w:ind w:left="0" w:firstLine="426"/>
        <w:jc w:val="both"/>
      </w:pPr>
      <w:r>
        <w:t>Ф</w:t>
      </w:r>
      <w:r w:rsidR="00FF1B86">
        <w:t>онды – 0,8 млн. руб</w:t>
      </w:r>
      <w:r w:rsidR="00FA6513">
        <w:t>лей</w:t>
      </w:r>
      <w:r w:rsidR="00FF1B86">
        <w:t>.</w:t>
      </w:r>
    </w:p>
    <w:p w:rsidR="005111F2" w:rsidRDefault="00FF1B86">
      <w:pPr>
        <w:ind w:firstLine="709"/>
        <w:jc w:val="both"/>
      </w:pPr>
      <w:r>
        <w:t>В связи с выполнением плана мобилизации доходов ежемесячно проводятся Комиссии по мобилизации доходов местного бюджета, на которые приглашаются руководители организаций, осуществляющие хозяйственную деятельность на территории городского округа Реутов. За 2013 год было проведено 12 комиссий.</w:t>
      </w:r>
    </w:p>
    <w:p w:rsidR="005111F2" w:rsidRDefault="00E64677">
      <w:pPr>
        <w:ind w:firstLine="709"/>
        <w:jc w:val="both"/>
      </w:pPr>
      <w:r>
        <w:t>Н</w:t>
      </w:r>
      <w:r w:rsidR="00FF1B86">
        <w:t>а комиссии по мобилизации доходов по задолженности по налогам и сборам рассмотрено 105 организаций. В результате проведенной работы уменьшили задолженность 17 организаций на сумму 28,8 млн. рублей. Ликвидировали задолженность 25 организаций на сумму 33,3 млн. руб</w:t>
      </w:r>
      <w:r w:rsidR="00FA6513">
        <w:t>лей</w:t>
      </w:r>
      <w:r w:rsidR="00FF1B86">
        <w:t>.</w:t>
      </w:r>
    </w:p>
    <w:p w:rsidR="005111F2" w:rsidRDefault="007F7FF6">
      <w:pPr>
        <w:ind w:firstLine="709"/>
        <w:jc w:val="both"/>
      </w:pPr>
      <w:r>
        <w:t>П</w:t>
      </w:r>
      <w:r w:rsidR="00FF1B86">
        <w:t xml:space="preserve">рибыль до налогообложения на крупных и средних предприятиях города </w:t>
      </w:r>
      <w:r>
        <w:t>в 2013 году</w:t>
      </w:r>
      <w:r w:rsidR="00B34322">
        <w:t xml:space="preserve"> составила</w:t>
      </w:r>
      <w:r w:rsidR="00FF1B86">
        <w:t xml:space="preserve"> 1 502,3 млн. рублей, произошло увеличение с соответствующим периодом 2012 года на 10,6 процента. </w:t>
      </w:r>
    </w:p>
    <w:p w:rsidR="005111F2" w:rsidRPr="00E64677" w:rsidRDefault="00432778">
      <w:pPr>
        <w:ind w:firstLine="709"/>
        <w:jc w:val="both"/>
      </w:pPr>
      <w:r>
        <w:t>К</w:t>
      </w:r>
      <w:r w:rsidRPr="00432778">
        <w:t>оличество</w:t>
      </w:r>
      <w:r>
        <w:t xml:space="preserve"> </w:t>
      </w:r>
      <w:proofErr w:type="gramStart"/>
      <w:r>
        <w:t>убыточных</w:t>
      </w:r>
      <w:proofErr w:type="gramEnd"/>
      <w:r>
        <w:t xml:space="preserve"> организации за 2013 год</w:t>
      </w:r>
      <w:r w:rsidR="00FF1B86" w:rsidRPr="00432778">
        <w:t xml:space="preserve"> сократилось на 1 и составляет 3. Из них 2 предприятия – это государственные унитарные предприятия Московской области – ГУП МО УЕЗ «</w:t>
      </w:r>
      <w:proofErr w:type="spellStart"/>
      <w:r w:rsidR="00FF1B86" w:rsidRPr="00432778">
        <w:t>Мособлкоммуналстрой</w:t>
      </w:r>
      <w:proofErr w:type="spellEnd"/>
      <w:r w:rsidR="00FF1B86" w:rsidRPr="00432778">
        <w:t>» и ГУП МО «МОСОБЛКАЧЕТВО». В настоящее время на территории города самую большую сумму убытка имеет ОП ООО «</w:t>
      </w:r>
      <w:proofErr w:type="spellStart"/>
      <w:r w:rsidR="00FF1B86" w:rsidRPr="00432778">
        <w:t>Дженсер</w:t>
      </w:r>
      <w:proofErr w:type="spellEnd"/>
      <w:r w:rsidR="00FF1B86" w:rsidRPr="00432778">
        <w:t xml:space="preserve"> Сервис С8». Руководство организации постоянно приглашается на заседание комиссии по мобилизации доходов местного бюджета. По результатам продаж автомобилей за декабрь 2013 – январь 2014 года планируется значительное сокращение задолженности.</w:t>
      </w:r>
      <w:r w:rsidR="00FF1B86" w:rsidRPr="00E64677">
        <w:t xml:space="preserve"> </w:t>
      </w:r>
    </w:p>
    <w:p w:rsidR="005111F2" w:rsidRDefault="00FF1B86">
      <w:pPr>
        <w:ind w:firstLine="709"/>
        <w:jc w:val="both"/>
      </w:pPr>
      <w:r>
        <w:lastRenderedPageBreak/>
        <w:t>В течение 2013 года 24 крупные организации, имеющие убытки</w:t>
      </w:r>
      <w:r w:rsidR="005830C2">
        <w:t>,</w:t>
      </w:r>
      <w:r>
        <w:t xml:space="preserve"> были рассмотрены на заседаниях комиссии по мобилизации доходов местного бюджета. Уменьшили убытки 3 организации на сумму 13,1 млн. рублей, ликвидировали убытки 5 организаций на сумму 45,7 млн. рублей.</w:t>
      </w:r>
    </w:p>
    <w:p w:rsidR="005111F2" w:rsidRDefault="00FF1B86">
      <w:pPr>
        <w:ind w:firstLine="709"/>
        <w:jc w:val="both"/>
        <w:rPr>
          <w:rFonts w:eastAsia="Calibri"/>
        </w:rPr>
      </w:pPr>
      <w:proofErr w:type="gramStart"/>
      <w:r>
        <w:rPr>
          <w:rFonts w:eastAsia="Calibri"/>
        </w:rPr>
        <w:t xml:space="preserve">В </w:t>
      </w:r>
      <w:r w:rsidRPr="005A27A3">
        <w:rPr>
          <w:rFonts w:eastAsia="Calibri"/>
        </w:rPr>
        <w:t>соответствии с выполнением Плана действий по реализации задач мобилизации доходов бюджетов муниципальных образований Московской области и Плана-графика совместных действий органов государственной власти и органов местного самоуправления муниципальных районов и городских округов Московской области на 2013 год по выявлению и привлечению к налогообложению организаций, индивидуальных предпринимателей и физических лиц, получающих доходы от оказания платных услуг по ремонту квартир во вновь</w:t>
      </w:r>
      <w:proofErr w:type="gramEnd"/>
      <w:r w:rsidRPr="005A27A3">
        <w:rPr>
          <w:rFonts w:eastAsia="Calibri"/>
        </w:rPr>
        <w:t xml:space="preserve"> </w:t>
      </w:r>
      <w:proofErr w:type="gramStart"/>
      <w:r w:rsidRPr="005A27A3">
        <w:rPr>
          <w:rFonts w:eastAsia="Calibri"/>
        </w:rPr>
        <w:t xml:space="preserve">построенных многоквартирных домах и не уплачивающие налоги, утвержденных первым заместителем Председателя Правительства Московской области, руководителем межведомственной рабочей группы по вопросам участия организаций, осуществляющих свою деятельность на территории Московской области, в развитии экономического и налогового потенциала Московской области И.Н. </w:t>
      </w:r>
      <w:proofErr w:type="spellStart"/>
      <w:r w:rsidRPr="005A27A3">
        <w:rPr>
          <w:rFonts w:eastAsia="Calibri"/>
        </w:rPr>
        <w:t>Габдрахмановым</w:t>
      </w:r>
      <w:proofErr w:type="spellEnd"/>
      <w:r w:rsidRPr="005A27A3">
        <w:rPr>
          <w:rFonts w:eastAsia="Calibri"/>
        </w:rPr>
        <w:t xml:space="preserve">, </w:t>
      </w:r>
      <w:r>
        <w:rPr>
          <w:rFonts w:eastAsia="Calibri"/>
        </w:rPr>
        <w:t>выпущено Постановление Администрации города Реутов от 01.07.2013 № 417-ПА «О создании межведомственной комиссии по привлечению к налогообложению организаций, индивидуальных предпринимателей и</w:t>
      </w:r>
      <w:proofErr w:type="gramEnd"/>
      <w:r>
        <w:rPr>
          <w:rFonts w:eastAsia="Calibri"/>
        </w:rPr>
        <w:t xml:space="preserve"> физических лиц, уклоняющихся от декларирования доходов и уплаты налогов от оказания услуг по ремонту квартир в новостройках». Разработан План-График проведения </w:t>
      </w:r>
      <w:r w:rsidR="00DF5B06" w:rsidRPr="007F7FF6">
        <w:rPr>
          <w:rFonts w:eastAsia="Calibri"/>
        </w:rPr>
        <w:t xml:space="preserve">обследований </w:t>
      </w:r>
      <w:r w:rsidRPr="007F7FF6">
        <w:rPr>
          <w:rFonts w:eastAsia="Calibri"/>
        </w:rPr>
        <w:t>жилых</w:t>
      </w:r>
      <w:r>
        <w:rPr>
          <w:rFonts w:eastAsia="Calibri"/>
        </w:rPr>
        <w:t xml:space="preserve"> помещений для выявления фактов оказания платных услуг по ремонту жилья организациями, индивидуальными предпринимателями и физическими лицами, уклоняющи</w:t>
      </w:r>
      <w:r w:rsidR="005830C2">
        <w:rPr>
          <w:rFonts w:eastAsia="Calibri"/>
        </w:rPr>
        <w:t>ми</w:t>
      </w:r>
      <w:r>
        <w:rPr>
          <w:rFonts w:eastAsia="Calibri"/>
        </w:rPr>
        <w:t>ся от уплаты налогов.</w:t>
      </w:r>
    </w:p>
    <w:p w:rsidR="005111F2" w:rsidRDefault="00FF1B86">
      <w:pPr>
        <w:ind w:firstLine="709"/>
        <w:jc w:val="both"/>
        <w:rPr>
          <w:rFonts w:eastAsia="Calibri"/>
        </w:rPr>
      </w:pPr>
      <w:r>
        <w:rPr>
          <w:rFonts w:eastAsia="Calibri"/>
        </w:rPr>
        <w:t>Администраци</w:t>
      </w:r>
      <w:r w:rsidR="00681B12">
        <w:rPr>
          <w:rFonts w:eastAsia="Calibri"/>
        </w:rPr>
        <w:t>ей</w:t>
      </w:r>
      <w:r>
        <w:rPr>
          <w:rFonts w:eastAsia="Calibri"/>
        </w:rPr>
        <w:t xml:space="preserve"> города Реутов в октябре 2013 года было проведено 4 мероприятия совместно с представителями отдела УФМС РФ по Московской области по городскому округу Реутов, МИФНС №20 по Московской области, отдела полиции по городскому округу Реутов Межмуниципального Управления МВД России «</w:t>
      </w:r>
      <w:proofErr w:type="spellStart"/>
      <w:r>
        <w:rPr>
          <w:rFonts w:eastAsia="Calibri"/>
        </w:rPr>
        <w:t>Балашихинское</w:t>
      </w:r>
      <w:proofErr w:type="spellEnd"/>
      <w:r>
        <w:rPr>
          <w:rFonts w:eastAsia="Calibri"/>
        </w:rPr>
        <w:t xml:space="preserve">», отдела строительства, транспорта и связи Администрации города Реутов. </w:t>
      </w:r>
      <w:proofErr w:type="gramStart"/>
      <w:r>
        <w:rPr>
          <w:rFonts w:eastAsia="Calibri"/>
        </w:rPr>
        <w:t>В результате мероприятий были обследованы 4 дома: ул. Лесная, д.11; ул. Победы, д.15</w:t>
      </w:r>
      <w:r w:rsidR="0001744C">
        <w:rPr>
          <w:rFonts w:eastAsia="Calibri"/>
        </w:rPr>
        <w:t xml:space="preserve"> корп. 1</w:t>
      </w:r>
      <w:r>
        <w:rPr>
          <w:rFonts w:eastAsia="Calibri"/>
        </w:rPr>
        <w:t>; ул. Октября, д.22; ул. Советская, д.22 корп.1.</w:t>
      </w:r>
      <w:proofErr w:type="gramEnd"/>
    </w:p>
    <w:p w:rsidR="005111F2" w:rsidRDefault="00FF1B86">
      <w:pPr>
        <w:ind w:firstLine="709"/>
        <w:jc w:val="both"/>
        <w:rPr>
          <w:rFonts w:eastAsia="Calibri"/>
        </w:rPr>
      </w:pPr>
      <w:r>
        <w:rPr>
          <w:rFonts w:eastAsia="Calibri"/>
        </w:rPr>
        <w:t xml:space="preserve">Обследовано более 85 квартир: </w:t>
      </w:r>
    </w:p>
    <w:p w:rsidR="007F7FF6" w:rsidRDefault="00FF1B86" w:rsidP="00B6511A">
      <w:pPr>
        <w:numPr>
          <w:ilvl w:val="0"/>
          <w:numId w:val="6"/>
        </w:numPr>
        <w:tabs>
          <w:tab w:val="left" w:pos="851"/>
        </w:tabs>
        <w:ind w:left="0" w:firstLine="426"/>
        <w:jc w:val="both"/>
      </w:pPr>
      <w:r w:rsidRPr="00B6511A">
        <w:t xml:space="preserve">Выявлено 22 иностранных гражданина, оказывающих платные услуги по ремонту жилья и уклоняющихся от </w:t>
      </w:r>
      <w:r w:rsidR="007F7FF6">
        <w:t>уплаты налогов.</w:t>
      </w:r>
    </w:p>
    <w:p w:rsidR="005111F2" w:rsidRPr="00B6511A" w:rsidRDefault="00FF1B86" w:rsidP="00B6511A">
      <w:pPr>
        <w:numPr>
          <w:ilvl w:val="0"/>
          <w:numId w:val="6"/>
        </w:numPr>
        <w:tabs>
          <w:tab w:val="left" w:pos="851"/>
        </w:tabs>
        <w:ind w:left="0" w:firstLine="426"/>
        <w:jc w:val="both"/>
      </w:pPr>
      <w:r w:rsidRPr="00B6511A">
        <w:t>Наложено 22 административных штрафа (поступления от административных</w:t>
      </w:r>
      <w:r w:rsidR="00FA6513">
        <w:t xml:space="preserve"> штрафов составили 110 тыс. рублей</w:t>
      </w:r>
      <w:r w:rsidRPr="00B6511A">
        <w:t>) за незаконное осуществление иностранным гражданином или лицом без гражданства трудовой деятельности в Российской Федерации;</w:t>
      </w:r>
    </w:p>
    <w:p w:rsidR="005111F2" w:rsidRPr="00B6511A" w:rsidRDefault="00FF1B86" w:rsidP="00B6511A">
      <w:pPr>
        <w:numPr>
          <w:ilvl w:val="0"/>
          <w:numId w:val="6"/>
        </w:numPr>
        <w:tabs>
          <w:tab w:val="left" w:pos="851"/>
        </w:tabs>
        <w:ind w:left="0" w:firstLine="426"/>
        <w:jc w:val="both"/>
      </w:pPr>
      <w:r w:rsidRPr="00B6511A">
        <w:t xml:space="preserve">Составлено 19 административных протоколов о </w:t>
      </w:r>
      <w:proofErr w:type="gramStart"/>
      <w:r w:rsidRPr="00B6511A">
        <w:t>выдворении</w:t>
      </w:r>
      <w:proofErr w:type="gramEnd"/>
      <w:r w:rsidRPr="00B6511A">
        <w:t xml:space="preserve"> из Российской Федерации.</w:t>
      </w:r>
    </w:p>
    <w:p w:rsidR="005111F2" w:rsidRDefault="005111F2">
      <w:pPr>
        <w:ind w:firstLine="709"/>
        <w:jc w:val="both"/>
        <w:rPr>
          <w:rFonts w:eastAsia="Calibri"/>
        </w:rPr>
      </w:pPr>
    </w:p>
    <w:p w:rsidR="00D0437F" w:rsidRDefault="00D0437F">
      <w:pPr>
        <w:ind w:firstLine="709"/>
        <w:jc w:val="both"/>
        <w:rPr>
          <w:rFonts w:eastAsia="Calibri"/>
        </w:rPr>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35" w:name="__RefHeading__21_1086501024"/>
      <w:bookmarkStart w:id="36" w:name="_Toc378569893"/>
      <w:bookmarkStart w:id="37" w:name="_Toc378929813"/>
      <w:bookmarkStart w:id="38" w:name="_Toc380129673"/>
      <w:bookmarkEnd w:id="35"/>
      <w:r>
        <w:rPr>
          <w:rFonts w:ascii="Times New Roman" w:hAnsi="Times New Roman"/>
          <w:i w:val="0"/>
          <w:sz w:val="24"/>
          <w:szCs w:val="24"/>
          <w:u w:val="single"/>
        </w:rPr>
        <w:t>УПРАВЛЕНИЕ МУНИЦИПАЛЬНОЙ СОБСТВЕННОСТЬЮ</w:t>
      </w:r>
      <w:bookmarkEnd w:id="36"/>
      <w:bookmarkEnd w:id="37"/>
      <w:bookmarkEnd w:id="38"/>
    </w:p>
    <w:p w:rsidR="005111F2" w:rsidRDefault="005111F2">
      <w:pPr>
        <w:ind w:firstLine="709"/>
        <w:jc w:val="both"/>
        <w:rPr>
          <w:shd w:val="clear" w:color="auto" w:fill="FFFF00"/>
        </w:rPr>
      </w:pPr>
    </w:p>
    <w:p w:rsidR="005111F2" w:rsidRPr="007E40F8" w:rsidRDefault="00FF1B86" w:rsidP="00B6511A">
      <w:pPr>
        <w:ind w:firstLine="709"/>
        <w:jc w:val="both"/>
      </w:pPr>
      <w:r w:rsidRPr="007E40F8">
        <w:t>Одним из приоритетных направлений деятельности Комитета</w:t>
      </w:r>
      <w:r w:rsidR="005830C2">
        <w:t xml:space="preserve"> по управлению муниципальным имуществом (далее – Комитет)</w:t>
      </w:r>
      <w:r w:rsidRPr="007E40F8">
        <w:t xml:space="preserve"> является администрирование доходов от использования муниципального имущества городского округа Реутов.</w:t>
      </w:r>
    </w:p>
    <w:p w:rsidR="005111F2" w:rsidRDefault="00FF1B86" w:rsidP="00B6511A">
      <w:pPr>
        <w:ind w:firstLine="709"/>
        <w:jc w:val="both"/>
      </w:pPr>
      <w:r w:rsidRPr="007E40F8">
        <w:t xml:space="preserve">За 2013 год доля </w:t>
      </w:r>
      <w:proofErr w:type="gramStart"/>
      <w:r w:rsidRPr="007E40F8">
        <w:t>доходов, собираемых в бюджет города Комитетом составила</w:t>
      </w:r>
      <w:proofErr w:type="gramEnd"/>
      <w:r w:rsidRPr="007E40F8">
        <w:t xml:space="preserve"> </w:t>
      </w:r>
      <w:r w:rsidR="00E64677" w:rsidRPr="007E40F8">
        <w:t>462</w:t>
      </w:r>
      <w:r w:rsidRPr="007E40F8">
        <w:t xml:space="preserve"> млн.</w:t>
      </w:r>
      <w:r w:rsidR="00B6511A" w:rsidRPr="007E40F8">
        <w:t xml:space="preserve"> </w:t>
      </w:r>
      <w:r w:rsidR="00FA6513">
        <w:t>рублей</w:t>
      </w:r>
      <w:r w:rsidRPr="007E40F8">
        <w:t>, что составило 3</w:t>
      </w:r>
      <w:r w:rsidR="00E64677" w:rsidRPr="007E40F8">
        <w:t>2,3</w:t>
      </w:r>
      <w:r w:rsidRPr="007E40F8">
        <w:t xml:space="preserve"> % доходов бюджета города (без учёта субсидий и субвенций).</w:t>
      </w:r>
      <w:r w:rsidRPr="006253D8">
        <w:t xml:space="preserve"> </w:t>
      </w:r>
    </w:p>
    <w:p w:rsidR="00D0437F" w:rsidRPr="007E40F8" w:rsidRDefault="00D0437F" w:rsidP="00B6511A">
      <w:pPr>
        <w:ind w:firstLine="709"/>
        <w:jc w:val="both"/>
      </w:pPr>
    </w:p>
    <w:p w:rsidR="00681B12" w:rsidRDefault="00352BF3" w:rsidP="00681B12">
      <w:pPr>
        <w:jc w:val="center"/>
        <w:rPr>
          <w:shd w:val="clear" w:color="auto" w:fill="FFFF00"/>
        </w:rPr>
      </w:pPr>
      <w:r>
        <w:rPr>
          <w:noProof/>
          <w:lang w:eastAsia="ru-RU"/>
        </w:rPr>
        <w:lastRenderedPageBreak/>
        <w:drawing>
          <wp:inline distT="0" distB="0" distL="0" distR="0" wp14:anchorId="6B3F776D" wp14:editId="25B5660E">
            <wp:extent cx="4692770" cy="2786332"/>
            <wp:effectExtent l="0" t="0" r="12700" b="1460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ru-RU"/>
        </w:rPr>
        <w:t xml:space="preserve"> </w:t>
      </w:r>
    </w:p>
    <w:p w:rsidR="00681B12" w:rsidRPr="006253D8" w:rsidRDefault="00681B12" w:rsidP="006253D8">
      <w:pPr>
        <w:ind w:firstLine="709"/>
        <w:jc w:val="both"/>
        <w:rPr>
          <w:u w:val="single"/>
        </w:rPr>
      </w:pPr>
      <w:bookmarkStart w:id="39" w:name="__RefHeading__23_1086501024"/>
      <w:bookmarkStart w:id="40" w:name="_Toc378569894"/>
      <w:bookmarkEnd w:id="39"/>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41" w:name="_Toc378929814"/>
      <w:bookmarkStart w:id="42" w:name="_Toc380129674"/>
      <w:r>
        <w:rPr>
          <w:rFonts w:ascii="Times New Roman" w:hAnsi="Times New Roman"/>
          <w:i w:val="0"/>
          <w:sz w:val="24"/>
          <w:szCs w:val="24"/>
          <w:u w:val="single"/>
        </w:rPr>
        <w:t>Доходы от сдачи в аренду нежилых помещений</w:t>
      </w:r>
      <w:bookmarkEnd w:id="40"/>
      <w:bookmarkEnd w:id="41"/>
      <w:bookmarkEnd w:id="42"/>
    </w:p>
    <w:p w:rsidR="005111F2" w:rsidRPr="007E40F8" w:rsidRDefault="00FF1B86" w:rsidP="00B6511A">
      <w:pPr>
        <w:ind w:firstLine="709"/>
        <w:jc w:val="both"/>
      </w:pPr>
      <w:r w:rsidRPr="007E40F8">
        <w:t xml:space="preserve">По состоянию на 01.01.2014 заключено 78 договоров аренды на нежилые помещения общей площадью 19 464,68 </w:t>
      </w:r>
      <w:proofErr w:type="spellStart"/>
      <w:r w:rsidRPr="007E40F8">
        <w:t>кв</w:t>
      </w:r>
      <w:proofErr w:type="gramStart"/>
      <w:r w:rsidRPr="007E40F8">
        <w:t>.м</w:t>
      </w:r>
      <w:proofErr w:type="spellEnd"/>
      <w:proofErr w:type="gramEnd"/>
      <w:r w:rsidRPr="007E40F8">
        <w:t xml:space="preserve">, кроме того – 21 договор безвозмездного пользования общей площадью 7 193,50 </w:t>
      </w:r>
      <w:proofErr w:type="spellStart"/>
      <w:r w:rsidRPr="007E40F8">
        <w:t>кв.м</w:t>
      </w:r>
      <w:proofErr w:type="spellEnd"/>
      <w:r w:rsidRPr="007E40F8">
        <w:t xml:space="preserve">. </w:t>
      </w:r>
    </w:p>
    <w:p w:rsidR="005111F2" w:rsidRPr="007E40F8" w:rsidRDefault="00FF1B86">
      <w:pPr>
        <w:ind w:firstLine="709"/>
        <w:jc w:val="both"/>
      </w:pPr>
      <w:r w:rsidRPr="007E40F8">
        <w:t>Плановый доход от сдачи в аренду нежилых помещений на 2013 год составлял 70,5 млн. руб</w:t>
      </w:r>
      <w:r w:rsidR="00FA6513">
        <w:t>лей</w:t>
      </w:r>
      <w:r w:rsidRPr="007E40F8">
        <w:t xml:space="preserve">. В связи проведённой </w:t>
      </w:r>
      <w:proofErr w:type="spellStart"/>
      <w:r w:rsidRPr="007E40F8">
        <w:t>претензионно</w:t>
      </w:r>
      <w:proofErr w:type="spellEnd"/>
      <w:r w:rsidRPr="007E40F8">
        <w:t>-исковой работой доходы на 01.01.2014 составили 97,8 млн.</w:t>
      </w:r>
      <w:r w:rsidR="00FA6513">
        <w:t xml:space="preserve"> рублей</w:t>
      </w:r>
      <w:r w:rsidRPr="007E40F8">
        <w:t>, что превысило плановы</w:t>
      </w:r>
      <w:r w:rsidR="0001675A" w:rsidRPr="007E40F8">
        <w:t>й показатель 3</w:t>
      </w:r>
      <w:r w:rsidR="00E64677" w:rsidRPr="007E40F8">
        <w:t>9</w:t>
      </w:r>
      <w:r w:rsidR="0001675A" w:rsidRPr="007E40F8">
        <w:t xml:space="preserve"> %.</w:t>
      </w:r>
      <w:r w:rsidRPr="007E40F8">
        <w:t xml:space="preserve"> </w:t>
      </w: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43" w:name="__RefHeading__25_1086501024"/>
      <w:bookmarkStart w:id="44" w:name="_Toc378569895"/>
      <w:bookmarkStart w:id="45" w:name="_Toc378929815"/>
      <w:bookmarkStart w:id="46" w:name="_Toc380129675"/>
      <w:bookmarkEnd w:id="43"/>
      <w:r>
        <w:rPr>
          <w:rFonts w:ascii="Times New Roman" w:hAnsi="Times New Roman"/>
          <w:i w:val="0"/>
          <w:sz w:val="24"/>
          <w:szCs w:val="24"/>
          <w:u w:val="single"/>
        </w:rPr>
        <w:t>Доходы от распоряжения земельными участками</w:t>
      </w:r>
      <w:bookmarkEnd w:id="44"/>
      <w:bookmarkEnd w:id="45"/>
      <w:bookmarkEnd w:id="46"/>
    </w:p>
    <w:p w:rsidR="005111F2" w:rsidRPr="007E40F8" w:rsidRDefault="00FF1B86" w:rsidP="00B6511A">
      <w:pPr>
        <w:ind w:firstLine="709"/>
        <w:jc w:val="both"/>
      </w:pPr>
      <w:r w:rsidRPr="007E40F8">
        <w:t xml:space="preserve">По состоянию на 01.01.2014 года </w:t>
      </w:r>
      <w:r w:rsidR="005A27A3" w:rsidRPr="007E40F8">
        <w:t>заключено</w:t>
      </w:r>
      <w:r w:rsidRPr="007E40F8">
        <w:t xml:space="preserve"> 358 договоров аренды земельных участков общей площадью 155,2 га.</w:t>
      </w:r>
    </w:p>
    <w:p w:rsidR="005111F2" w:rsidRPr="007E40F8" w:rsidRDefault="00FF1B86">
      <w:pPr>
        <w:ind w:firstLine="709"/>
        <w:jc w:val="both"/>
      </w:pPr>
      <w:r w:rsidRPr="007E40F8">
        <w:t>Плановый доход от сдачи в аренду земельных участков на 2013 год составлял 207,5 млн. руб</w:t>
      </w:r>
      <w:r w:rsidR="00FA6513">
        <w:t>лей</w:t>
      </w:r>
      <w:r w:rsidRPr="007E40F8">
        <w:t xml:space="preserve">. В связи проведённой </w:t>
      </w:r>
      <w:proofErr w:type="spellStart"/>
      <w:r w:rsidRPr="007E40F8">
        <w:t>претензионно</w:t>
      </w:r>
      <w:proofErr w:type="spellEnd"/>
      <w:r w:rsidRPr="007E40F8">
        <w:t>-исковой работой доходы на 01.01.2014 составили </w:t>
      </w:r>
      <w:r w:rsidRPr="007F7FF6">
        <w:t>261,8</w:t>
      </w:r>
      <w:r w:rsidRPr="007E40F8">
        <w:t xml:space="preserve"> млн.</w:t>
      </w:r>
      <w:r w:rsidR="00FA6513">
        <w:t xml:space="preserve"> рублей</w:t>
      </w:r>
      <w:r w:rsidRPr="007E40F8">
        <w:t>, что превысило плановый показатель на 26 %, из них:</w:t>
      </w:r>
    </w:p>
    <w:p w:rsidR="005111F2" w:rsidRDefault="00FF1B86" w:rsidP="00B6511A">
      <w:pPr>
        <w:numPr>
          <w:ilvl w:val="0"/>
          <w:numId w:val="6"/>
        </w:numPr>
        <w:tabs>
          <w:tab w:val="left" w:pos="851"/>
        </w:tabs>
        <w:ind w:left="0" w:firstLine="426"/>
        <w:jc w:val="both"/>
      </w:pPr>
      <w:r w:rsidRPr="00B6511A">
        <w:t>за</w:t>
      </w:r>
      <w:r>
        <w:t xml:space="preserve"> земельные участки, государственная собственность на которые не разграничена, - </w:t>
      </w:r>
      <w:r w:rsidRPr="00B6511A">
        <w:t>255,8</w:t>
      </w:r>
      <w:r>
        <w:t xml:space="preserve"> млн.</w:t>
      </w:r>
      <w:r w:rsidR="00FA6513">
        <w:t xml:space="preserve"> </w:t>
      </w:r>
      <w:r>
        <w:t>руб</w:t>
      </w:r>
      <w:r w:rsidR="00FA6513">
        <w:t>лей</w:t>
      </w:r>
      <w:r>
        <w:t>;</w:t>
      </w:r>
    </w:p>
    <w:p w:rsidR="005111F2" w:rsidRPr="00B6511A" w:rsidRDefault="00FF1B86" w:rsidP="00B6511A">
      <w:pPr>
        <w:numPr>
          <w:ilvl w:val="0"/>
          <w:numId w:val="6"/>
        </w:numPr>
        <w:tabs>
          <w:tab w:val="left" w:pos="851"/>
        </w:tabs>
        <w:ind w:left="0" w:firstLine="426"/>
        <w:jc w:val="both"/>
      </w:pPr>
      <w:r w:rsidRPr="00B6511A">
        <w:t>за</w:t>
      </w:r>
      <w:r>
        <w:t xml:space="preserve"> земельные участки, находящиеся</w:t>
      </w:r>
      <w:r w:rsidRPr="00B6511A">
        <w:t xml:space="preserve"> в собственности городского округа Реутов, - 6,04 млн.</w:t>
      </w:r>
      <w:r w:rsidR="00FA6513">
        <w:t xml:space="preserve"> </w:t>
      </w:r>
      <w:r w:rsidRPr="00B6511A">
        <w:t>руб</w:t>
      </w:r>
      <w:r w:rsidR="00FA6513">
        <w:t>лей</w:t>
      </w:r>
      <w:r w:rsidRPr="00B6511A">
        <w:t xml:space="preserve">. </w:t>
      </w:r>
    </w:p>
    <w:p w:rsidR="005111F2" w:rsidRPr="007E40F8" w:rsidRDefault="00FF1B86" w:rsidP="00B6511A">
      <w:pPr>
        <w:ind w:firstLine="709"/>
        <w:jc w:val="both"/>
      </w:pPr>
      <w:r w:rsidRPr="007E40F8">
        <w:t>В 2013 году в соответствии со ст. 36 Земельного Кодекса РФ произведена продажа 8 земельных участков, государственная собственность на которые не разграничена, общей площадью 2,65 га. Доходы от продажи составили 11,43 млн.</w:t>
      </w:r>
      <w:r w:rsidR="00FA6513">
        <w:t xml:space="preserve"> рублей</w:t>
      </w:r>
      <w:r w:rsidRPr="007E40F8">
        <w:t>, в том числе в местный бюджет 9,1 млн.</w:t>
      </w:r>
      <w:r w:rsidR="00FA6513">
        <w:t xml:space="preserve"> рублей</w:t>
      </w:r>
      <w:r w:rsidRPr="007E40F8">
        <w:t>, в бюджет Московской области – 2,33 млн.</w:t>
      </w:r>
      <w:r w:rsidR="00FA6513">
        <w:t xml:space="preserve"> </w:t>
      </w:r>
      <w:r w:rsidRPr="007E40F8">
        <w:t>руб</w:t>
      </w:r>
      <w:r w:rsidR="00FA6513">
        <w:t>лей</w:t>
      </w:r>
      <w:r w:rsidRPr="007E40F8">
        <w:t xml:space="preserve">. </w:t>
      </w:r>
    </w:p>
    <w:p w:rsidR="005111F2" w:rsidRDefault="005111F2" w:rsidP="007E40F8">
      <w:pPr>
        <w:ind w:firstLine="709"/>
        <w:jc w:val="both"/>
      </w:pPr>
    </w:p>
    <w:p w:rsidR="005111F2" w:rsidRDefault="00681B12" w:rsidP="00D0437F">
      <w:pPr>
        <w:ind w:right="-71"/>
        <w:jc w:val="center"/>
        <w:rPr>
          <w:u w:val="single"/>
        </w:rPr>
      </w:pPr>
      <w:r>
        <w:rPr>
          <w:noProof/>
          <w:lang w:eastAsia="ru-RU"/>
        </w:rPr>
        <w:lastRenderedPageBreak/>
        <w:drawing>
          <wp:inline distT="0" distB="0" distL="0" distR="0" wp14:anchorId="0F17F91E" wp14:editId="25BC9C36">
            <wp:extent cx="6159260" cy="3010619"/>
            <wp:effectExtent l="0" t="0" r="13335"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11F2" w:rsidRPr="006253D8" w:rsidRDefault="005111F2" w:rsidP="006253D8">
      <w:pPr>
        <w:tabs>
          <w:tab w:val="left" w:pos="720"/>
          <w:tab w:val="left" w:pos="1620"/>
        </w:tabs>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47" w:name="__RefHeading__27_1086501024"/>
      <w:bookmarkStart w:id="48" w:name="_Toc378569896"/>
      <w:bookmarkStart w:id="49" w:name="_Toc378929816"/>
      <w:bookmarkStart w:id="50" w:name="_Toc380129676"/>
      <w:bookmarkEnd w:id="47"/>
      <w:r>
        <w:rPr>
          <w:rFonts w:ascii="Times New Roman" w:hAnsi="Times New Roman"/>
          <w:i w:val="0"/>
          <w:sz w:val="24"/>
          <w:szCs w:val="24"/>
          <w:u w:val="single"/>
        </w:rPr>
        <w:t>Защита имущественных интересов городского округа Реутов</w:t>
      </w:r>
      <w:bookmarkEnd w:id="48"/>
      <w:bookmarkEnd w:id="49"/>
      <w:bookmarkEnd w:id="50"/>
    </w:p>
    <w:p w:rsidR="005111F2" w:rsidRPr="007E40F8" w:rsidRDefault="00FF1B86" w:rsidP="007E40F8">
      <w:pPr>
        <w:ind w:firstLine="709"/>
        <w:jc w:val="both"/>
      </w:pPr>
      <w:r w:rsidRPr="007E40F8">
        <w:t>К сожалению, наблюдается тенденция увеличения недобросовестных арендаторов</w:t>
      </w:r>
      <w:r w:rsidR="005830C2">
        <w:t>,</w:t>
      </w:r>
      <w:r w:rsidRPr="007E40F8">
        <w:t xml:space="preserve"> нарушающих сроки внесения арендной платы за пользование муниципальным имуществом. Задолженность по арендным платежам на 01.01</w:t>
      </w:r>
      <w:r w:rsidR="00EF0DCE" w:rsidRPr="007E40F8">
        <w:t>.2014 составила 61,7 млн. руб</w:t>
      </w:r>
      <w:r w:rsidR="00FA6513">
        <w:t>лей</w:t>
      </w:r>
      <w:r w:rsidR="00EF0DCE" w:rsidRPr="007E40F8">
        <w:t>.</w:t>
      </w:r>
    </w:p>
    <w:p w:rsidR="005111F2" w:rsidRPr="007E40F8" w:rsidRDefault="00FF1B86" w:rsidP="007E40F8">
      <w:pPr>
        <w:ind w:firstLine="709"/>
        <w:jc w:val="both"/>
      </w:pPr>
      <w:r w:rsidRPr="007E40F8">
        <w:t xml:space="preserve">В отношении всех должников проведена </w:t>
      </w:r>
      <w:proofErr w:type="spellStart"/>
      <w:r w:rsidRPr="007E40F8">
        <w:t>претензионно</w:t>
      </w:r>
      <w:proofErr w:type="spellEnd"/>
      <w:r w:rsidRPr="007E40F8">
        <w:t>-исковая работа: направлено 186 претензий о погашении задолженности, большая часть которых погашена в добровольном порядке.</w:t>
      </w:r>
    </w:p>
    <w:p w:rsidR="005111F2" w:rsidRPr="006253D8" w:rsidRDefault="00FF1B86">
      <w:pPr>
        <w:ind w:firstLine="709"/>
        <w:jc w:val="both"/>
      </w:pPr>
      <w:r w:rsidRPr="006253D8">
        <w:t xml:space="preserve">В 2013 году Комитет, представляя имущественные интересы городского округа Реутов, выступал участником в 42 судебных делах (более 140 судебных заседаний), рассматриваемых арбитражными судами и судами общей юрисдикции. </w:t>
      </w:r>
    </w:p>
    <w:p w:rsidR="005111F2" w:rsidRPr="006253D8" w:rsidRDefault="00FF1B86">
      <w:pPr>
        <w:ind w:firstLine="709"/>
        <w:jc w:val="both"/>
      </w:pPr>
      <w:r w:rsidRPr="007E40F8">
        <w:t>В арбитражные суды направлено 31 исковое заявление</w:t>
      </w:r>
      <w:r w:rsidRPr="006253D8">
        <w:t xml:space="preserve"> о взыскании арендной платы на общую сумму 62,4 млн.</w:t>
      </w:r>
      <w:r w:rsidR="00FA6513">
        <w:t xml:space="preserve"> </w:t>
      </w:r>
      <w:r w:rsidRPr="006253D8">
        <w:t>руб</w:t>
      </w:r>
      <w:r w:rsidR="00FA6513">
        <w:t>лей</w:t>
      </w:r>
      <w:r w:rsidRPr="007E40F8">
        <w:t xml:space="preserve">, в том числе: </w:t>
      </w:r>
      <w:r w:rsidRPr="006253D8">
        <w:t xml:space="preserve">27 </w:t>
      </w:r>
      <w:r w:rsidR="005830C2">
        <w:t>исковых заявлений</w:t>
      </w:r>
      <w:r w:rsidRPr="006253D8">
        <w:t xml:space="preserve"> о взыскании арендной платы за землю, 4 </w:t>
      </w:r>
      <w:r w:rsidRPr="007E40F8">
        <w:t>исковых заявления</w:t>
      </w:r>
      <w:r w:rsidRPr="006253D8">
        <w:t xml:space="preserve"> о взыскании арендной платы за нежилые помещения. Удовлетворено 19 исков на общую сумму 39,8 млн.</w:t>
      </w:r>
      <w:r w:rsidR="00FA6513">
        <w:t xml:space="preserve"> </w:t>
      </w:r>
      <w:r w:rsidRPr="006253D8">
        <w:t>руб</w:t>
      </w:r>
      <w:r w:rsidR="00FA6513">
        <w:t>лей</w:t>
      </w:r>
      <w:r w:rsidRPr="006253D8">
        <w:t>.</w:t>
      </w:r>
    </w:p>
    <w:p w:rsidR="005111F2" w:rsidRPr="006253D8" w:rsidRDefault="00FF1B86" w:rsidP="007E40F8">
      <w:pPr>
        <w:ind w:firstLine="709"/>
        <w:jc w:val="both"/>
      </w:pPr>
      <w:r w:rsidRPr="006253D8">
        <w:t xml:space="preserve">В целях </w:t>
      </w:r>
      <w:proofErr w:type="gramStart"/>
      <w:r w:rsidRPr="006253D8">
        <w:t>увеличения доходной части бюджета города Реутов Московской</w:t>
      </w:r>
      <w:proofErr w:type="gramEnd"/>
      <w:r w:rsidRPr="006253D8">
        <w:t xml:space="preserve"> области, повышения эффективности использования муниципального имущества создана комиссия по выявлению нецелевого использования земельных участков, находящихся в аренде. По результатам деятельности комиссии подано 10 исков о расторжении договоров аренды земельных участков в связи с их нецелевым использованием.</w:t>
      </w:r>
    </w:p>
    <w:p w:rsidR="005111F2" w:rsidRDefault="00FF1B86" w:rsidP="007E40F8">
      <w:pPr>
        <w:ind w:firstLine="709"/>
        <w:jc w:val="both"/>
      </w:pPr>
      <w:r w:rsidRPr="006253D8">
        <w:t>Во в</w:t>
      </w:r>
      <w:r w:rsidRPr="007E40F8">
        <w:t xml:space="preserve">заимодействии с Управлением Федеральной службы судебных приставов по Московской области </w:t>
      </w:r>
      <w:r w:rsidRPr="006253D8">
        <w:t>ведется работа по исполнительному производству по 14 исполнительным листам на сумму 37,6 млн. руб</w:t>
      </w:r>
      <w:r w:rsidR="00FA6513">
        <w:t>лей</w:t>
      </w:r>
      <w:r w:rsidRPr="006253D8">
        <w:t>. Взыскание арендной платы по судебным решениям затруднено</w:t>
      </w:r>
      <w:r>
        <w:t xml:space="preserve"> в связи с отсутствием у должников имущества, денежных средств, а также проводимыми процедурами банкротства.</w:t>
      </w: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51" w:name="__RefHeading__29_1086501024"/>
      <w:bookmarkStart w:id="52" w:name="_Toc378569897"/>
      <w:bookmarkStart w:id="53" w:name="_Toc378929817"/>
      <w:bookmarkStart w:id="54" w:name="_Toc380129677"/>
      <w:bookmarkEnd w:id="51"/>
      <w:r>
        <w:rPr>
          <w:rFonts w:ascii="Times New Roman" w:hAnsi="Times New Roman"/>
          <w:i w:val="0"/>
          <w:sz w:val="24"/>
          <w:szCs w:val="24"/>
          <w:u w:val="single"/>
        </w:rPr>
        <w:t>Приватизация муниципального имущества</w:t>
      </w:r>
      <w:bookmarkEnd w:id="52"/>
      <w:bookmarkEnd w:id="53"/>
      <w:bookmarkEnd w:id="54"/>
    </w:p>
    <w:p w:rsidR="005111F2" w:rsidRPr="007E40F8" w:rsidRDefault="00FF1B86" w:rsidP="007E40F8">
      <w:pPr>
        <w:ind w:firstLine="709"/>
        <w:jc w:val="both"/>
      </w:pPr>
      <w:proofErr w:type="gramStart"/>
      <w:r>
        <w:t xml:space="preserve">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6253D8">
        <w:t>законодательные акты Российской Федерации» в 2013 году заключены 4 договора купли-продажи на нежилые помещения общей</w:t>
      </w:r>
      <w:r w:rsidRPr="007E40F8">
        <w:t xml:space="preserve"> площадью 1 317,3 </w:t>
      </w:r>
      <w:proofErr w:type="spellStart"/>
      <w:r w:rsidRPr="007E40F8">
        <w:t>кв.м</w:t>
      </w:r>
      <w:proofErr w:type="spellEnd"/>
      <w:r w:rsidRPr="007E40F8">
        <w:t>.</w:t>
      </w:r>
      <w:proofErr w:type="gramEnd"/>
    </w:p>
    <w:p w:rsidR="005111F2" w:rsidRPr="007E40F8" w:rsidRDefault="00FF1B86" w:rsidP="007E40F8">
      <w:pPr>
        <w:ind w:firstLine="709"/>
        <w:jc w:val="both"/>
      </w:pPr>
      <w:r w:rsidRPr="007E40F8">
        <w:t xml:space="preserve">Всего от отчуждения муниципального имущества </w:t>
      </w:r>
      <w:proofErr w:type="gramStart"/>
      <w:r w:rsidRPr="007E40F8">
        <w:t>на конец</w:t>
      </w:r>
      <w:proofErr w:type="gramEnd"/>
      <w:r w:rsidRPr="007E40F8">
        <w:t xml:space="preserve"> 2013 года в бюджет города поступило 54,9 млн. рублей, включая платежи по ранее заключенным договорам купли-продажи в соответствии с вышеуказанным законом с рассрочкой платежа на 3 года.</w:t>
      </w:r>
    </w:p>
    <w:p w:rsidR="005111F2" w:rsidRPr="007E40F8" w:rsidRDefault="00FF1B86" w:rsidP="007E40F8">
      <w:pPr>
        <w:ind w:firstLine="709"/>
        <w:jc w:val="both"/>
      </w:pPr>
      <w:r w:rsidRPr="007E40F8">
        <w:t xml:space="preserve">С целью мобилизации дополнительных доходов подготовлен и утвержден Решением Совета депутатов города Реутов от 18.12.2013 № 469/85 «Прогнозный план (Программа) </w:t>
      </w:r>
      <w:r w:rsidRPr="007E40F8">
        <w:lastRenderedPageBreak/>
        <w:t xml:space="preserve">приватизации имущества городского округа Реутов на 2014-2016 годы» на сумму </w:t>
      </w:r>
      <w:r w:rsidRPr="006253D8">
        <w:t xml:space="preserve">165,8 </w:t>
      </w:r>
      <w:r w:rsidRPr="007E40F8">
        <w:t>млн. рублей.</w:t>
      </w:r>
    </w:p>
    <w:p w:rsidR="005111F2" w:rsidRPr="006253D8" w:rsidRDefault="00FF1B86" w:rsidP="007E40F8">
      <w:pPr>
        <w:ind w:firstLine="709"/>
        <w:jc w:val="both"/>
      </w:pPr>
      <w:proofErr w:type="gramStart"/>
      <w:r w:rsidRPr="006253D8">
        <w:t>Кроме указанных выше полномочий Комитет осуществляет начисление, учет и контроль за правильностью исчисления, полнотой и своевременностью поступлений от аренды нежилых помещений и земельных участков, продажи земельных участков, а также принимает решение об уточнении платежей в бюджет и предоставляет уведомления об уточнении вида и принадлежности платежа в Управление Федерального казначейства по Московской области.</w:t>
      </w:r>
      <w:proofErr w:type="gramEnd"/>
    </w:p>
    <w:p w:rsidR="005111F2" w:rsidRPr="007E40F8" w:rsidRDefault="00FF1B86" w:rsidP="007E40F8">
      <w:pPr>
        <w:ind w:firstLine="709"/>
        <w:jc w:val="both"/>
      </w:pPr>
      <w:r w:rsidRPr="006253D8">
        <w:t>В этой связи проводится разъяснительная работа с плательщиками о необходимости правильного заполнения платежных документов. Комитетом было подготовлено и направлено в Управление Федерального казначейства 69 уведомлений об уточнении вида и принадлежностей платежей на сумму 25,5 млн. руб</w:t>
      </w:r>
      <w:r w:rsidR="00FA6513">
        <w:t>лей</w:t>
      </w:r>
      <w:r w:rsidRPr="006253D8">
        <w:t>. В результате проведенной работы все неправильно перечисленные денежные средства были возвращены в местный бюджет.</w:t>
      </w:r>
      <w:r w:rsidRPr="007E40F8">
        <w:t xml:space="preserve"> </w:t>
      </w:r>
    </w:p>
    <w:p w:rsidR="005111F2" w:rsidRPr="007E40F8" w:rsidRDefault="00FF1B86" w:rsidP="007E40F8">
      <w:pPr>
        <w:ind w:firstLine="709"/>
        <w:jc w:val="both"/>
      </w:pPr>
      <w:r w:rsidRPr="007E40F8">
        <w:t xml:space="preserve">В рамках проведения мероприятий по вовлечению в налоговый оборот земельных участков, занятых многоквартирными домами, подготовлено 167 постановлений об определении размера доли в праве общей долевой собственности на земельный участок в составе общего имущества многоквартирного дома. </w:t>
      </w:r>
    </w:p>
    <w:p w:rsidR="005111F2" w:rsidRDefault="00FF1B86" w:rsidP="007E40F8">
      <w:pPr>
        <w:ind w:firstLine="709"/>
        <w:jc w:val="both"/>
      </w:pPr>
      <w:r w:rsidRPr="006253D8">
        <w:t>Комитетом разра</w:t>
      </w:r>
      <w:r w:rsidR="006253D8">
        <w:t>ботана муниципальная программа «</w:t>
      </w:r>
      <w:r w:rsidRPr="006253D8">
        <w:t xml:space="preserve">Развитие </w:t>
      </w:r>
      <w:proofErr w:type="spellStart"/>
      <w:r w:rsidRPr="006253D8">
        <w:t>имущественно</w:t>
      </w:r>
      <w:proofErr w:type="spellEnd"/>
      <w:r w:rsidRPr="006253D8">
        <w:t>-земельных отношений в городском округе Реутов на 2014-2018 годы</w:t>
      </w:r>
      <w:r w:rsidR="006253D8">
        <w:t>»</w:t>
      </w:r>
      <w:r w:rsidRPr="006253D8">
        <w:t>, которая повысит эффективность управления и распоряжения муниципальным</w:t>
      </w:r>
      <w:r>
        <w:t xml:space="preserve"> имуществом.</w:t>
      </w: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55" w:name="__RefHeading__31_1086501024"/>
      <w:bookmarkStart w:id="56" w:name="_Toc378569898"/>
      <w:bookmarkStart w:id="57" w:name="_Toc378929818"/>
      <w:bookmarkStart w:id="58" w:name="_Toc380129678"/>
      <w:bookmarkEnd w:id="55"/>
      <w:r>
        <w:rPr>
          <w:rFonts w:ascii="Times New Roman" w:hAnsi="Times New Roman"/>
          <w:i w:val="0"/>
          <w:sz w:val="24"/>
          <w:szCs w:val="24"/>
          <w:u w:val="single"/>
        </w:rPr>
        <w:t>Формирование собственности городского округа Реутов</w:t>
      </w:r>
      <w:bookmarkEnd w:id="56"/>
      <w:bookmarkEnd w:id="57"/>
      <w:bookmarkEnd w:id="58"/>
    </w:p>
    <w:p w:rsidR="0001675A" w:rsidRPr="007E40F8" w:rsidRDefault="00FF1B86">
      <w:pPr>
        <w:ind w:firstLine="709"/>
        <w:jc w:val="both"/>
      </w:pPr>
      <w:r w:rsidRPr="007E40F8">
        <w:t xml:space="preserve">Общая остаточная стоимость имущества, находящегося в муниципальной собственности, по сравнению с 2012 годом возросла на </w:t>
      </w:r>
      <w:r w:rsidR="00EF0DCE" w:rsidRPr="007E40F8">
        <w:t>68</w:t>
      </w:r>
      <w:r w:rsidRPr="007E40F8">
        <w:t>% и составила 4 147,6 млн. руб</w:t>
      </w:r>
      <w:r w:rsidR="00FA6513">
        <w:t>лей</w:t>
      </w:r>
      <w:r w:rsidRPr="007E40F8">
        <w:t>.</w:t>
      </w:r>
      <w:r w:rsidRPr="006253D8">
        <w:t xml:space="preserve"> </w:t>
      </w:r>
    </w:p>
    <w:p w:rsidR="005111F2" w:rsidRPr="007E40F8" w:rsidRDefault="00FF1B86">
      <w:pPr>
        <w:ind w:firstLine="709"/>
        <w:jc w:val="both"/>
      </w:pPr>
      <w:r w:rsidRPr="007E40F8">
        <w:t>В соответствии с Постановлением Главы города от 07.02.2008 №62-п «Об утверждении Положения о Наблюдательном совете при Главе города Реутова» проведено 7 заседаний Наблюдательного совета по оценке деятельности муниципальных унитарных предприятий, даны рекомендации по устранению выявленных недостатков.</w:t>
      </w:r>
    </w:p>
    <w:p w:rsidR="005111F2" w:rsidRPr="007E40F8" w:rsidRDefault="00FF1B86" w:rsidP="00EF0DCE">
      <w:pPr>
        <w:ind w:firstLine="709"/>
        <w:jc w:val="both"/>
      </w:pPr>
      <w:r w:rsidRPr="007E40F8">
        <w:t>В 2013 году в бюджет города муниципальными унитарными предприятиями перечислено от чистой прибыли, оставшейся после уплаты налогов и иных обязательных платежей 236,0 тыс.</w:t>
      </w:r>
      <w:r w:rsidR="00FA6513">
        <w:t xml:space="preserve"> </w:t>
      </w:r>
      <w:r w:rsidRPr="007E40F8">
        <w:t>руб</w:t>
      </w:r>
      <w:r w:rsidR="00FA6513">
        <w:t>лей</w:t>
      </w:r>
      <w:r w:rsidR="00EF0DCE" w:rsidRPr="007E40F8">
        <w:t>.</w:t>
      </w:r>
      <w:r w:rsidRPr="007E40F8">
        <w:t xml:space="preserve"> </w:t>
      </w:r>
    </w:p>
    <w:p w:rsidR="005111F2" w:rsidRPr="006253D8" w:rsidRDefault="00FF1B86">
      <w:pPr>
        <w:ind w:firstLine="709"/>
        <w:jc w:val="both"/>
      </w:pPr>
      <w:r w:rsidRPr="006253D8">
        <w:t>По договорам социального найма, заключенным на объекты муниципального жилищного фонда в городской бюджет поступило 4,3 млн. руб</w:t>
      </w:r>
      <w:r w:rsidR="00FA6513">
        <w:t>лей</w:t>
      </w:r>
      <w:r w:rsidRPr="006253D8">
        <w:t>.</w:t>
      </w:r>
    </w:p>
    <w:p w:rsidR="005111F2" w:rsidRDefault="00FF1B86" w:rsidP="007E40F8">
      <w:pPr>
        <w:ind w:firstLine="709"/>
        <w:jc w:val="both"/>
      </w:pPr>
      <w:r w:rsidRPr="006253D8">
        <w:t>Общий прирост имущества, приобретенного по инвестиционным договорам, в процессе перераспределения собственности между уровнями власти и по другим основаниям составил 1 686,4 млн. ру</w:t>
      </w:r>
      <w:r w:rsidR="00FA6513">
        <w:t>лей</w:t>
      </w:r>
      <w:r w:rsidRPr="006253D8">
        <w:t>.</w:t>
      </w:r>
    </w:p>
    <w:p w:rsidR="005111F2" w:rsidRDefault="005830C2" w:rsidP="00D0437F">
      <w:pPr>
        <w:jc w:val="center"/>
        <w:rPr>
          <w:color w:val="000000"/>
        </w:rPr>
      </w:pPr>
      <w:r>
        <w:rPr>
          <w:noProof/>
          <w:lang w:eastAsia="ru-RU"/>
        </w:rPr>
        <w:drawing>
          <wp:inline distT="0" distB="0" distL="0" distR="0" wp14:anchorId="4FC192D1" wp14:editId="502A358A">
            <wp:extent cx="6038491" cy="2794958"/>
            <wp:effectExtent l="0" t="0" r="19685" b="247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87F9A" w:rsidRDefault="00087F9A">
      <w:pPr>
        <w:ind w:firstLine="709"/>
        <w:jc w:val="both"/>
        <w:rPr>
          <w:color w:val="000000"/>
        </w:rPr>
      </w:pPr>
    </w:p>
    <w:p w:rsidR="005111F2" w:rsidRPr="007E40F8" w:rsidRDefault="00FF1B86">
      <w:pPr>
        <w:ind w:firstLine="709"/>
        <w:jc w:val="both"/>
      </w:pPr>
      <w:r w:rsidRPr="007E40F8">
        <w:t>В целях реализации Закона Московской области от 01.06.2011 №73/2011-ОЗ «О бесплатном предоставлении земельных участков многодетным семьям в Московской области», 50 земельных участков</w:t>
      </w:r>
      <w:r w:rsidR="00237E62" w:rsidRPr="007E40F8">
        <w:t>,</w:t>
      </w:r>
      <w:r w:rsidRPr="007E40F8">
        <w:t xml:space="preserve"> расположенных по адресу: Московская область, Егорьевский район, </w:t>
      </w:r>
      <w:r w:rsidRPr="007E40F8">
        <w:lastRenderedPageBreak/>
        <w:t xml:space="preserve">деревня </w:t>
      </w:r>
      <w:proofErr w:type="gramStart"/>
      <w:r w:rsidRPr="007E40F8">
        <w:t>Алешино</w:t>
      </w:r>
      <w:proofErr w:type="gramEnd"/>
      <w:r w:rsidR="00237E62" w:rsidRPr="007E40F8">
        <w:t>,</w:t>
      </w:r>
      <w:r w:rsidRPr="007E40F8">
        <w:t xml:space="preserve"> приняты в собствен</w:t>
      </w:r>
      <w:r w:rsidR="0001675A" w:rsidRPr="007E40F8">
        <w:t>ность городского округа Реутов и предоставлены</w:t>
      </w:r>
      <w:r w:rsidRPr="007E40F8">
        <w:t xml:space="preserve"> многодетным семьям.</w:t>
      </w:r>
    </w:p>
    <w:p w:rsidR="00087F9A" w:rsidRDefault="00087F9A" w:rsidP="006253D8">
      <w:pPr>
        <w:ind w:firstLine="709"/>
        <w:jc w:val="both"/>
      </w:pPr>
      <w:bookmarkStart w:id="59" w:name="__RefHeading__33_1086501024"/>
      <w:bookmarkStart w:id="60" w:name="_Toc378569899"/>
      <w:bookmarkEnd w:id="59"/>
    </w:p>
    <w:p w:rsidR="00D0437F" w:rsidRPr="006253D8" w:rsidRDefault="00D0437F" w:rsidP="006253D8">
      <w:pPr>
        <w:ind w:firstLine="709"/>
        <w:jc w:val="both"/>
      </w:pPr>
    </w:p>
    <w:p w:rsidR="00FF1B86" w:rsidRDefault="00FF1B86" w:rsidP="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61" w:name="_Toc378569900"/>
      <w:bookmarkStart w:id="62" w:name="_Toc378929819"/>
      <w:bookmarkStart w:id="63" w:name="_Toc380129679"/>
      <w:bookmarkEnd w:id="60"/>
      <w:r>
        <w:rPr>
          <w:rFonts w:ascii="Times New Roman" w:hAnsi="Times New Roman"/>
          <w:i w:val="0"/>
          <w:sz w:val="24"/>
          <w:szCs w:val="24"/>
          <w:u w:val="single"/>
        </w:rPr>
        <w:t>СТРОИТЕЛЬСТВО</w:t>
      </w:r>
      <w:bookmarkEnd w:id="61"/>
      <w:bookmarkEnd w:id="62"/>
      <w:bookmarkEnd w:id="63"/>
    </w:p>
    <w:p w:rsidR="00FF1B86" w:rsidRDefault="00FF1B86" w:rsidP="00FF1B86">
      <w:pPr>
        <w:ind w:firstLine="709"/>
        <w:jc w:val="both"/>
      </w:pPr>
    </w:p>
    <w:p w:rsidR="00FF1B86" w:rsidRDefault="00FF1B86" w:rsidP="00FF1B86">
      <w:pPr>
        <w:ind w:firstLine="709"/>
        <w:jc w:val="both"/>
      </w:pPr>
      <w:proofErr w:type="gramStart"/>
      <w:r>
        <w:t xml:space="preserve">За отчетный период в городе введены в эксплуатацию 29 объектов различного социального назначения, в том числе энергообеспечения, газопровод, объекты производственно-складского и социального назначения, а так же 6 многоквартирных жилых домов общей площадью 167,117 тыс. кв. м, а всего с 2001 года введено 82 дома общей площадью 1 млн. 100 тыс. </w:t>
      </w:r>
      <w:proofErr w:type="spellStart"/>
      <w:r>
        <w:t>кв.м</w:t>
      </w:r>
      <w:proofErr w:type="spellEnd"/>
      <w:r>
        <w:t>.</w:t>
      </w:r>
      <w:proofErr w:type="gramEnd"/>
    </w:p>
    <w:p w:rsidR="00FF1B86" w:rsidRDefault="00FF1B86" w:rsidP="00FF1B86">
      <w:pPr>
        <w:ind w:firstLine="709"/>
        <w:jc w:val="both"/>
      </w:pPr>
      <w:proofErr w:type="gramStart"/>
      <w:r>
        <w:t xml:space="preserve">По городской программе «Переселение граждан из ветхого жилищного фонда в городе Реутов на 2011-2015 годы» и по программе развития застроенной территории за 2013 </w:t>
      </w:r>
      <w:r w:rsidR="005830C2">
        <w:t xml:space="preserve">год </w:t>
      </w:r>
      <w:r>
        <w:t>снесены 2 ветхих дома: ул. Ленина, д. 13 и ул. Ленина, д. 15, ликвидировано 2,998 тыс. кв. м ветхого жилищного фонда, переселено 138 человек, которым предоставлено 55 новых квартир общей площадью 3,07 тыс. кв. м.</w:t>
      </w:r>
      <w:proofErr w:type="gramEnd"/>
    </w:p>
    <w:p w:rsidR="00FF1B86" w:rsidRDefault="00FF1B86" w:rsidP="00FF1B86">
      <w:pPr>
        <w:ind w:firstLine="709"/>
        <w:jc w:val="both"/>
      </w:pPr>
      <w:r>
        <w:t>Всего с 2001 года снесено 47 ветхих домов, из которых в новые квартиры переселено 2 199 человека (1 010 семей). Под переселение выделено 57,58 тыс. кв.</w:t>
      </w:r>
      <w:r w:rsidR="007E40F8">
        <w:t xml:space="preserve"> </w:t>
      </w:r>
      <w:r>
        <w:t>м жилья.</w:t>
      </w:r>
    </w:p>
    <w:p w:rsidR="00FF1B86" w:rsidRDefault="00FF1B86" w:rsidP="00FF1B86">
      <w:pPr>
        <w:ind w:firstLine="709"/>
        <w:jc w:val="both"/>
      </w:pPr>
      <w:r>
        <w:t xml:space="preserve">Полным ходом идет комплексная застройка новых микрорайонов Реутова – 10 и 10А. В 2013 году введены в эксплуатацию очередные 4 </w:t>
      </w:r>
      <w:proofErr w:type="gramStart"/>
      <w:r>
        <w:t>многоквартирных</w:t>
      </w:r>
      <w:proofErr w:type="gramEnd"/>
      <w:r>
        <w:t xml:space="preserve"> жилых дома по адресам: </w:t>
      </w:r>
      <w:proofErr w:type="gramStart"/>
      <w:r>
        <w:t>Юбилейный пр., д.51; Юбилейный пр., д.66; Юбилейный пр., д.72; ул.</w:t>
      </w:r>
      <w:r w:rsidR="007E40F8">
        <w:t xml:space="preserve"> </w:t>
      </w:r>
      <w:r>
        <w:t xml:space="preserve">Октября, д.42. </w:t>
      </w:r>
      <w:proofErr w:type="gramEnd"/>
    </w:p>
    <w:p w:rsidR="00FF1B86" w:rsidRDefault="00FF1B86" w:rsidP="00FF1B86">
      <w:pPr>
        <w:ind w:firstLine="709"/>
        <w:jc w:val="both"/>
      </w:pPr>
      <w:r>
        <w:t xml:space="preserve">Вокруг введенных домов выполнены элементы благоустройства, озеленения, построен каток, </w:t>
      </w:r>
      <w:proofErr w:type="spellStart"/>
      <w:r>
        <w:t>внутридворовые</w:t>
      </w:r>
      <w:proofErr w:type="spellEnd"/>
      <w:r>
        <w:t xml:space="preserve"> проезды. </w:t>
      </w:r>
    </w:p>
    <w:p w:rsidR="00FF1B86" w:rsidRDefault="00FF1B86" w:rsidP="00FF1B86">
      <w:pPr>
        <w:ind w:firstLine="709"/>
        <w:jc w:val="both"/>
      </w:pPr>
      <w:r>
        <w:t xml:space="preserve">Для удобного и комфортного проживания горожан, а так же для привлечения дополнительных инвестиций в город, в 10 </w:t>
      </w:r>
      <w:proofErr w:type="spellStart"/>
      <w:r>
        <w:t>мкр</w:t>
      </w:r>
      <w:proofErr w:type="spellEnd"/>
      <w:r>
        <w:t xml:space="preserve">. построен </w:t>
      </w:r>
      <w:proofErr w:type="gramStart"/>
      <w:r>
        <w:t>торгового-развлекательный</w:t>
      </w:r>
      <w:proofErr w:type="gramEnd"/>
      <w:r>
        <w:t xml:space="preserve"> центр «Реутов-Парк». </w:t>
      </w:r>
    </w:p>
    <w:p w:rsidR="00FF1B86" w:rsidRDefault="00FF1B86" w:rsidP="00FF1B86">
      <w:pPr>
        <w:ind w:firstLine="709"/>
        <w:jc w:val="both"/>
      </w:pPr>
      <w:r>
        <w:t>Кроме того, в условиях комплексной застройки, получала развитие и дорожно-транспортная сеть города. В настоящее время проложен совершенно новый участок автомобильной трассы, протяженностью 0,6 км, продолжающий Юбилейный проспект в 10, 10А микрорайоны и проезд</w:t>
      </w:r>
      <w:r w:rsidR="005830C2">
        <w:t>,</w:t>
      </w:r>
      <w:r>
        <w:t xml:space="preserve"> параллельный ул.</w:t>
      </w:r>
      <w:r w:rsidR="005830C2">
        <w:t xml:space="preserve"> </w:t>
      </w:r>
      <w:proofErr w:type="spellStart"/>
      <w:r>
        <w:t>Челомея</w:t>
      </w:r>
      <w:proofErr w:type="spellEnd"/>
      <w:r w:rsidR="005830C2">
        <w:t>,</w:t>
      </w:r>
      <w:r>
        <w:t xml:space="preserve"> длиной около 0,6 км.</w:t>
      </w:r>
    </w:p>
    <w:p w:rsidR="00FF1B86" w:rsidRDefault="00FF1B86" w:rsidP="00FF1B86">
      <w:pPr>
        <w:ind w:firstLine="709"/>
        <w:jc w:val="both"/>
      </w:pPr>
      <w:r>
        <w:t>Помимо комплексного освоения продолжают успешно реализовываться программы развитий застроенных территорий. Так в 2013 году в рамках такой программы начато строительство жилого многоквартирного комплекса с подземной парковкой по ул.</w:t>
      </w:r>
      <w:r w:rsidR="00DF5B06">
        <w:t> </w:t>
      </w:r>
      <w:r>
        <w:t>Ленина, на месте снесенных домов</w:t>
      </w:r>
      <w:r w:rsidR="00B525AD">
        <w:t xml:space="preserve"> по улице</w:t>
      </w:r>
      <w:r>
        <w:t xml:space="preserve"> Ленина 13,15 и подлежащего сносу Ленина, 17.</w:t>
      </w:r>
    </w:p>
    <w:p w:rsidR="00FF1B86" w:rsidRDefault="00FF1B86" w:rsidP="00FF1B86">
      <w:pPr>
        <w:shd w:val="clear" w:color="auto" w:fill="FFFFFF"/>
        <w:spacing w:after="15"/>
        <w:ind w:firstLine="638"/>
        <w:jc w:val="both"/>
      </w:pPr>
      <w:r>
        <w:t xml:space="preserve">Комплексный и взвешенный подход при строительстве новых микрорайонов предполагает опережающий ввод социальных объектов и объектов инженерной инфраструктуры. </w:t>
      </w:r>
      <w:proofErr w:type="gramStart"/>
      <w:r>
        <w:t>В 2013 году, в рамках реализации Долгосрочной целевой программы Московской области «Развитие дошкольного образования в Московской области в 2012-2014 годах» за счет средств местного бюджета и инвестиций закончено строительство и введены в эксплуатацию два детских сада: на 250 мест с бассейном в 10А микрорайоне</w:t>
      </w:r>
      <w:r w:rsidR="0001744C">
        <w:t xml:space="preserve"> (ул. Октября д. 40)</w:t>
      </w:r>
      <w:r>
        <w:t xml:space="preserve"> и на 125 мест с бассейном в 4 </w:t>
      </w:r>
      <w:proofErr w:type="spellStart"/>
      <w:r>
        <w:t>мкр</w:t>
      </w:r>
      <w:proofErr w:type="spellEnd"/>
      <w:r w:rsidR="0001744C">
        <w:t>.</w:t>
      </w:r>
      <w:r>
        <w:t xml:space="preserve"> </w:t>
      </w:r>
      <w:r w:rsidR="0001744C">
        <w:t>(</w:t>
      </w:r>
      <w:r>
        <w:t>пр.</w:t>
      </w:r>
      <w:proofErr w:type="gramEnd"/>
      <w:r w:rsidR="0001744C">
        <w:t> </w:t>
      </w:r>
      <w:r>
        <w:t>Мира</w:t>
      </w:r>
      <w:r w:rsidR="0001744C">
        <w:t xml:space="preserve"> д. 6)</w:t>
      </w:r>
      <w:r>
        <w:t>. В 2013 году полностью ликв</w:t>
      </w:r>
      <w:r w:rsidR="00B525AD">
        <w:t xml:space="preserve">идирована очередность </w:t>
      </w:r>
      <w:r>
        <w:t xml:space="preserve">в детские сады в возрастной группе до 3 лет. </w:t>
      </w:r>
    </w:p>
    <w:p w:rsidR="00FF1B86" w:rsidRDefault="00FF1B86" w:rsidP="00FF1B86">
      <w:pPr>
        <w:ind w:firstLine="709"/>
        <w:jc w:val="both"/>
      </w:pPr>
      <w:r>
        <w:t xml:space="preserve">Кроме того, к 1 сентября 2013 года, </w:t>
      </w:r>
      <w:r w:rsidR="005830C2">
        <w:t>за</w:t>
      </w:r>
      <w:r>
        <w:t xml:space="preserve"> счет средств инвестора, в 10 </w:t>
      </w:r>
      <w:proofErr w:type="spellStart"/>
      <w:r>
        <w:t>мкр</w:t>
      </w:r>
      <w:proofErr w:type="spellEnd"/>
      <w:r>
        <w:t xml:space="preserve"> введена в эксплуатацию новая современная школа на 1100 учеников.</w:t>
      </w:r>
    </w:p>
    <w:p w:rsidR="00FF1B86" w:rsidRDefault="00FF1B86" w:rsidP="00FF1B86">
      <w:pPr>
        <w:ind w:firstLine="709"/>
        <w:jc w:val="both"/>
      </w:pPr>
      <w:r>
        <w:t xml:space="preserve">В стадии строительства находится еще один </w:t>
      </w:r>
      <w:r w:rsidR="005830C2">
        <w:t xml:space="preserve">детский </w:t>
      </w:r>
      <w:r>
        <w:t xml:space="preserve">сад на 140 мест с бассейном в 9 </w:t>
      </w:r>
      <w:proofErr w:type="spellStart"/>
      <w:r>
        <w:t>мкр</w:t>
      </w:r>
      <w:proofErr w:type="spellEnd"/>
      <w:r>
        <w:t>., ввод которого запланирован на 4 квартал 2014 года.</w:t>
      </w:r>
    </w:p>
    <w:p w:rsidR="00FF1B86" w:rsidRDefault="00FF1B86" w:rsidP="00FF1B86">
      <w:pPr>
        <w:ind w:firstLine="709"/>
        <w:jc w:val="both"/>
      </w:pPr>
      <w:r>
        <w:t>В 2013 году строители приступили к реконструкции школы №5.</w:t>
      </w:r>
    </w:p>
    <w:p w:rsidR="00835127" w:rsidRDefault="00FF1B86" w:rsidP="00FF1B86">
      <w:pPr>
        <w:ind w:firstLine="709"/>
        <w:jc w:val="both"/>
      </w:pPr>
      <w:r>
        <w:t>За 2013 году проведен большой объем работ по улучшению материально-технической базы объектов образования</w:t>
      </w:r>
      <w:r w:rsidR="00CE3F5A">
        <w:t xml:space="preserve"> </w:t>
      </w:r>
      <w:r>
        <w:t>с использованием средств местного и областного бюджетов. Проведена работа по ремонту асфальтового покрытия городских дорог, тротуаров, проездов, разметок проезжей части, работы по содержанию дорог на общую сумму</w:t>
      </w:r>
      <w:r w:rsidR="00AB5AC1">
        <w:t xml:space="preserve"> </w:t>
      </w:r>
      <w:r w:rsidR="00835127">
        <w:t>124,5 млн. рублей.</w:t>
      </w:r>
    </w:p>
    <w:p w:rsidR="00FF1B86" w:rsidRDefault="00FF1B86" w:rsidP="00FF1B86">
      <w:pPr>
        <w:ind w:firstLine="709"/>
        <w:jc w:val="both"/>
      </w:pPr>
      <w:r>
        <w:t xml:space="preserve">В 2013 году продолжено строительство в городе второго храма – Собора Святой Троицы. </w:t>
      </w:r>
    </w:p>
    <w:p w:rsidR="00FF1B86" w:rsidRDefault="00FF1B86" w:rsidP="00FF1B86">
      <w:pPr>
        <w:ind w:firstLine="709"/>
        <w:jc w:val="both"/>
        <w:rPr>
          <w:shd w:val="clear" w:color="auto" w:fill="FFFF00"/>
        </w:rPr>
      </w:pPr>
    </w:p>
    <w:p w:rsidR="00FF1B86" w:rsidRDefault="00FF1B86" w:rsidP="00FF1B86">
      <w:pPr>
        <w:pStyle w:val="2"/>
        <w:tabs>
          <w:tab w:val="left" w:pos="1134"/>
        </w:tabs>
        <w:spacing w:before="0" w:after="0"/>
        <w:ind w:left="0" w:firstLine="709"/>
        <w:jc w:val="both"/>
        <w:rPr>
          <w:rFonts w:ascii="Times New Roman" w:hAnsi="Times New Roman"/>
          <w:i w:val="0"/>
          <w:sz w:val="24"/>
          <w:szCs w:val="24"/>
          <w:u w:val="single"/>
        </w:rPr>
      </w:pPr>
      <w:bookmarkStart w:id="64" w:name="__RefHeading__41_1086501024"/>
      <w:bookmarkStart w:id="65" w:name="_Toc378569901"/>
      <w:bookmarkStart w:id="66" w:name="_Toc378929820"/>
      <w:bookmarkStart w:id="67" w:name="_Toc380129680"/>
      <w:bookmarkEnd w:id="64"/>
      <w:r>
        <w:rPr>
          <w:rFonts w:ascii="Times New Roman" w:hAnsi="Times New Roman"/>
          <w:i w:val="0"/>
          <w:sz w:val="24"/>
          <w:szCs w:val="24"/>
          <w:u w:val="single"/>
        </w:rPr>
        <w:lastRenderedPageBreak/>
        <w:t>Охрана окружающей среды</w:t>
      </w:r>
      <w:bookmarkEnd w:id="65"/>
      <w:bookmarkEnd w:id="66"/>
      <w:bookmarkEnd w:id="67"/>
    </w:p>
    <w:p w:rsidR="00FF1B86" w:rsidRDefault="00FF1B86" w:rsidP="00FF1B86">
      <w:pPr>
        <w:tabs>
          <w:tab w:val="left" w:pos="3076"/>
        </w:tabs>
        <w:ind w:firstLine="709"/>
        <w:jc w:val="both"/>
      </w:pPr>
      <w:r>
        <w:t>В 2013 г</w:t>
      </w:r>
      <w:r w:rsidR="005830C2">
        <w:t>оду</w:t>
      </w:r>
      <w:r>
        <w:t xml:space="preserve"> была продолжена работа по </w:t>
      </w:r>
      <w:proofErr w:type="gramStart"/>
      <w:r>
        <w:t>контролю за</w:t>
      </w:r>
      <w:proofErr w:type="gramEnd"/>
      <w:r>
        <w:t xml:space="preserve"> разработкой предприятиями города нормативной экологической документации: проектов ПДВ загрязняющих веществ в атмосферу, проектов ПДС загрязняющих веществ в ливнестоках, проектов лимитов образования и размещения отходов производства и потребления</w:t>
      </w:r>
      <w:r w:rsidR="00B525AD">
        <w:t>.</w:t>
      </w:r>
      <w:r>
        <w:t xml:space="preserve"> </w:t>
      </w:r>
      <w:r w:rsidR="00237E62">
        <w:t>Бы</w:t>
      </w:r>
      <w:r>
        <w:t>ли разосланы предписания предприятиям (около 500 шт.) об обязательной экологической подготовке руководителей и об экологических платежах.</w:t>
      </w:r>
    </w:p>
    <w:p w:rsidR="00FF1B86" w:rsidRDefault="00FF1B86" w:rsidP="00FF1B86">
      <w:pPr>
        <w:tabs>
          <w:tab w:val="left" w:pos="3076"/>
        </w:tabs>
        <w:ind w:firstLine="709"/>
        <w:jc w:val="both"/>
      </w:pPr>
      <w:r>
        <w:t>Проведена работа по подготовке материалов для экологической экспертизы всех вновь строящихся и реконструируемых объектов, в том числе производственных и складских помещений, а также жилых домов. Получено положительное заключение государственной экологической экспертизы Главного управления природных ресурсов России по Московской области для вышеуказанных объектов.</w:t>
      </w:r>
    </w:p>
    <w:p w:rsidR="00FF1B86" w:rsidRDefault="00FF1B86" w:rsidP="00FF1B86">
      <w:pPr>
        <w:tabs>
          <w:tab w:val="left" w:pos="3076"/>
        </w:tabs>
        <w:ind w:firstLine="709"/>
        <w:jc w:val="both"/>
      </w:pPr>
      <w:r>
        <w:t xml:space="preserve">Проведена работа по учету и контролю радиоактивных веществ и радиоактивных отходов на территории города, инвентаризация наличия на предприятиях </w:t>
      </w:r>
      <w:proofErr w:type="spellStart"/>
      <w:r>
        <w:t>радионуклеидных</w:t>
      </w:r>
      <w:proofErr w:type="spellEnd"/>
      <w:r>
        <w:t xml:space="preserve"> источников и изделий, укомплектованных ими.</w:t>
      </w:r>
    </w:p>
    <w:p w:rsidR="00FF1B86" w:rsidRDefault="00FF1B86" w:rsidP="00FF1B86">
      <w:pPr>
        <w:tabs>
          <w:tab w:val="left" w:pos="3076"/>
        </w:tabs>
        <w:ind w:firstLine="709"/>
        <w:jc w:val="both"/>
      </w:pPr>
      <w:r>
        <w:t>Разработан радиационно-гигиенический паспорт города на 2013 год.</w:t>
      </w:r>
    </w:p>
    <w:p w:rsidR="00FF1B86" w:rsidRDefault="00FF1B86" w:rsidP="00FF1B86">
      <w:pPr>
        <w:tabs>
          <w:tab w:val="left" w:pos="3076"/>
        </w:tabs>
        <w:ind w:firstLine="709"/>
        <w:jc w:val="both"/>
      </w:pPr>
      <w:r>
        <w:t>Собраны материалы по состоянию экологической обстановки на промышленных объектах города, вся разрешительная экологическая документация для разработки мероприятий по улучшению экологической обстановки в городе.</w:t>
      </w:r>
    </w:p>
    <w:p w:rsidR="00FF1B86" w:rsidRDefault="00FF1B86" w:rsidP="00FF1B86">
      <w:pPr>
        <w:tabs>
          <w:tab w:val="left" w:pos="3076"/>
        </w:tabs>
        <w:ind w:firstLine="709"/>
        <w:jc w:val="both"/>
      </w:pPr>
      <w:r>
        <w:t>В апреле-июне проведены Дни защиты от экологической опасности на территории города (с организацией субботников, рейдов, конференций, конкурсов, выставок и др. мероприятий по темам охраны окружающей среды). Город Реутов участвовал в областных экологических конференциях.</w:t>
      </w:r>
    </w:p>
    <w:p w:rsidR="00FF1B86" w:rsidRDefault="00FF1B86" w:rsidP="00FF1B86">
      <w:pPr>
        <w:tabs>
          <w:tab w:val="left" w:pos="3076"/>
        </w:tabs>
        <w:ind w:firstLine="709"/>
        <w:jc w:val="both"/>
      </w:pPr>
      <w:r>
        <w:t>На предприятиях имеющих загрязняющие стоки, разрабатываются проекты предельно-допустимых сбросов вредных веществ, с планами мероприятий по внедрению прогрессивных систем оборотного водоснабжения, очистных сооружений ливневой канализации, использованием на производственные нужды ливневых сточных вод.</w:t>
      </w:r>
    </w:p>
    <w:p w:rsidR="00FF1B86" w:rsidRDefault="00FF1B86" w:rsidP="00FF1B86">
      <w:pPr>
        <w:tabs>
          <w:tab w:val="left" w:pos="3076"/>
        </w:tabs>
        <w:ind w:firstLine="709"/>
        <w:jc w:val="both"/>
      </w:pPr>
      <w:r>
        <w:t>Выбросы загрязняющих веществ в атмосферу не превышают предельно-допустимые нормы. Выбросы вредных веществ от учтённых стационарных источников загрязнения в 2013 году снижены по сравнению с 2012 годом на 2,8 тонны.</w:t>
      </w:r>
    </w:p>
    <w:p w:rsidR="00FF1B86" w:rsidRDefault="00FF1B86" w:rsidP="00FF1B86">
      <w:pPr>
        <w:tabs>
          <w:tab w:val="left" w:pos="3076"/>
        </w:tabs>
        <w:ind w:firstLine="709"/>
        <w:jc w:val="both"/>
      </w:pPr>
      <w:r>
        <w:t>Экологический мониторинг проведен на южной и северной сторонах города. Были взяты пробы воздуха на содержание двуокиси азота, сернистого ангидрида, взвешенных веществ, окислов азота. Результаты анализов по вышеперечисленным ингредиентам не превысили предельно допустимые концентрации.</w:t>
      </w:r>
    </w:p>
    <w:p w:rsidR="00FF1B86" w:rsidRDefault="00FF1B86" w:rsidP="00FF1B86">
      <w:pPr>
        <w:tabs>
          <w:tab w:val="left" w:pos="3076"/>
        </w:tabs>
        <w:ind w:firstLine="709"/>
        <w:jc w:val="both"/>
      </w:pPr>
      <w:r>
        <w:t xml:space="preserve">Бытовые отходы вывозятся на свалки в </w:t>
      </w:r>
      <w:proofErr w:type="spellStart"/>
      <w:r>
        <w:t>Тимохово</w:t>
      </w:r>
      <w:proofErr w:type="spellEnd"/>
      <w:r>
        <w:t xml:space="preserve"> и в </w:t>
      </w:r>
      <w:proofErr w:type="spellStart"/>
      <w:r>
        <w:t>Кучино</w:t>
      </w:r>
      <w:proofErr w:type="spellEnd"/>
      <w:r>
        <w:t>, а за утилизацией промышленных отходов (</w:t>
      </w:r>
      <w:r>
        <w:rPr>
          <w:lang w:val="en-US"/>
        </w:rPr>
        <w:t>I</w:t>
      </w:r>
      <w:r>
        <w:t>-</w:t>
      </w:r>
      <w:r>
        <w:rPr>
          <w:lang w:val="en-US"/>
        </w:rPr>
        <w:t>IV</w:t>
      </w:r>
      <w:r>
        <w:t xml:space="preserve"> класса опасности) проводится контроль отделом по экологии. Эти отходы вывозятся согласно договорам в организации, имеющие разрешения Главного Управления по охране окружающей среды на размещение и утилизацию отходов. В 2013 году предприятия города (ООО «Скат», ООО "</w:t>
      </w:r>
      <w:proofErr w:type="spellStart"/>
      <w:r>
        <w:t>ПромКомплекс</w:t>
      </w:r>
      <w:proofErr w:type="spellEnd"/>
      <w:r>
        <w:t>, ООО "Ресурс комплект", ООО "</w:t>
      </w:r>
      <w:proofErr w:type="spellStart"/>
      <w:r>
        <w:t>Медтрэйд</w:t>
      </w:r>
      <w:proofErr w:type="spellEnd"/>
      <w:r>
        <w:t>" разработали программы комплексного контроля по обращению с отходами производства и потребления).</w:t>
      </w:r>
    </w:p>
    <w:p w:rsidR="00FF1B86" w:rsidRDefault="00FF1B86" w:rsidP="00FF1B86">
      <w:pPr>
        <w:tabs>
          <w:tab w:val="left" w:pos="3076"/>
        </w:tabs>
        <w:ind w:firstLine="709"/>
        <w:jc w:val="both"/>
      </w:pPr>
      <w:r>
        <w:t>Предприятия, имеющие отработанные люминесц</w:t>
      </w:r>
      <w:r w:rsidR="005830C2">
        <w:t>ентные лампы, заключили договоры</w:t>
      </w:r>
      <w:r>
        <w:t xml:space="preserve"> на </w:t>
      </w:r>
      <w:proofErr w:type="spellStart"/>
      <w:r>
        <w:t>демеркуризацию</w:t>
      </w:r>
      <w:proofErr w:type="spellEnd"/>
      <w:r>
        <w:t xml:space="preserve"> ламп, за 2013 год сдано 45 тысяч люминесцентных ламп. Все крупные торговые центры города получили предписания о необходимости установки контейнеров для сбора и последующей утилизации отработанных батареек.</w:t>
      </w:r>
    </w:p>
    <w:p w:rsidR="00FF1B86" w:rsidRDefault="00FF1B86" w:rsidP="00237E62">
      <w:pPr>
        <w:tabs>
          <w:tab w:val="left" w:pos="3076"/>
        </w:tabs>
        <w:ind w:firstLine="709"/>
        <w:jc w:val="both"/>
      </w:pPr>
      <w:r>
        <w:t>Экологическое образование и воспитание является самым эффективным средством улучшения экологической обстановки. Массовый ущерб окружающей среде наносится, как правило, от стремления получить сиюминутную выгоду, либо из-за экологической бе</w:t>
      </w:r>
      <w:r w:rsidR="00237E62">
        <w:t xml:space="preserve">зграмотности. Для этого </w:t>
      </w:r>
      <w:r>
        <w:t xml:space="preserve">90% руководителей предприятий прошли </w:t>
      </w:r>
      <w:proofErr w:type="gramStart"/>
      <w:r>
        <w:t>обучение по экологии</w:t>
      </w:r>
      <w:proofErr w:type="gramEnd"/>
      <w:r>
        <w:t xml:space="preserve"> и получили дипломы об экологической подг</w:t>
      </w:r>
      <w:r w:rsidR="00237E62">
        <w:t xml:space="preserve">отовке. </w:t>
      </w:r>
      <w:r>
        <w:t xml:space="preserve">В целях повышения экологической грамотности для учащихся школ города организован факультатив по экологии. </w:t>
      </w:r>
    </w:p>
    <w:p w:rsidR="00FF1B86" w:rsidRDefault="00FF1B86" w:rsidP="00FF1B86">
      <w:pPr>
        <w:tabs>
          <w:tab w:val="left" w:pos="3076"/>
        </w:tabs>
        <w:ind w:firstLine="709"/>
        <w:jc w:val="both"/>
      </w:pPr>
    </w:p>
    <w:p w:rsidR="00FF1B86" w:rsidRDefault="00FF1B86">
      <w:pPr>
        <w:ind w:firstLine="709"/>
        <w:jc w:val="both"/>
        <w:rPr>
          <w:color w:val="000000"/>
        </w:rPr>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68" w:name="__RefHeading__35_1086501024"/>
      <w:bookmarkStart w:id="69" w:name="_Toc378569902"/>
      <w:bookmarkStart w:id="70" w:name="_Toc378929821"/>
      <w:bookmarkStart w:id="71" w:name="_Toc380129681"/>
      <w:bookmarkEnd w:id="68"/>
      <w:r>
        <w:rPr>
          <w:rFonts w:ascii="Times New Roman" w:hAnsi="Times New Roman"/>
          <w:i w:val="0"/>
          <w:sz w:val="24"/>
          <w:szCs w:val="24"/>
          <w:u w:val="single"/>
        </w:rPr>
        <w:lastRenderedPageBreak/>
        <w:t>ЖИЛИЩНО-КОММУНАЛЬНОЕ ХОЗЯЙСТВО</w:t>
      </w:r>
      <w:bookmarkEnd w:id="69"/>
      <w:bookmarkEnd w:id="70"/>
      <w:bookmarkEnd w:id="71"/>
    </w:p>
    <w:p w:rsidR="00087F9A" w:rsidRDefault="00087F9A">
      <w:pPr>
        <w:shd w:val="clear" w:color="auto" w:fill="FFFFFF"/>
        <w:ind w:firstLine="638"/>
        <w:jc w:val="both"/>
        <w:rPr>
          <w:color w:val="222222"/>
        </w:rPr>
      </w:pPr>
    </w:p>
    <w:p w:rsidR="005111F2" w:rsidRPr="006253D8" w:rsidRDefault="00FF1B86">
      <w:pPr>
        <w:shd w:val="clear" w:color="auto" w:fill="FFFFFF"/>
        <w:ind w:firstLine="638"/>
        <w:jc w:val="both"/>
        <w:rPr>
          <w:color w:val="222222"/>
        </w:rPr>
      </w:pPr>
      <w:r>
        <w:rPr>
          <w:color w:val="222222"/>
        </w:rPr>
        <w:t xml:space="preserve">Обслуживание жилого фонда, бесперебойное предоставление населению города </w:t>
      </w:r>
      <w:r w:rsidRPr="006253D8">
        <w:rPr>
          <w:color w:val="222222"/>
        </w:rPr>
        <w:t>качественных коммунальных услуг — это важнейшая задача, стоящая перед Администрацией города.</w:t>
      </w:r>
    </w:p>
    <w:p w:rsidR="005111F2" w:rsidRPr="006253D8" w:rsidRDefault="00FF1B86">
      <w:pPr>
        <w:shd w:val="clear" w:color="auto" w:fill="FFFFFF"/>
        <w:ind w:firstLine="638"/>
        <w:jc w:val="both"/>
        <w:rPr>
          <w:bCs/>
          <w:color w:val="222222"/>
        </w:rPr>
      </w:pPr>
      <w:r w:rsidRPr="006253D8">
        <w:rPr>
          <w:color w:val="222222"/>
        </w:rPr>
        <w:t>Общий объем средств</w:t>
      </w:r>
      <w:r w:rsidR="005830C2">
        <w:rPr>
          <w:color w:val="222222"/>
        </w:rPr>
        <w:t>,</w:t>
      </w:r>
      <w:r w:rsidRPr="006253D8">
        <w:rPr>
          <w:color w:val="222222"/>
        </w:rPr>
        <w:t xml:space="preserve"> привлеченный в сферу жилищно-коммунального хозяйства в 2013 году</w:t>
      </w:r>
      <w:r w:rsidR="005830C2">
        <w:rPr>
          <w:color w:val="222222"/>
        </w:rPr>
        <w:t>,</w:t>
      </w:r>
      <w:r w:rsidRPr="006253D8">
        <w:rPr>
          <w:color w:val="222222"/>
        </w:rPr>
        <w:t xml:space="preserve"> составил </w:t>
      </w:r>
      <w:r w:rsidRPr="006253D8">
        <w:rPr>
          <w:bCs/>
          <w:color w:val="222222"/>
        </w:rPr>
        <w:t>2 003 миллиона рублей.</w:t>
      </w:r>
    </w:p>
    <w:p w:rsidR="005111F2" w:rsidRDefault="00FF1B86">
      <w:pPr>
        <w:ind w:firstLine="709"/>
        <w:jc w:val="both"/>
        <w:rPr>
          <w:rFonts w:eastAsia="Calibri"/>
          <w:u w:val="single"/>
        </w:rPr>
      </w:pPr>
      <w:r>
        <w:rPr>
          <w:rFonts w:eastAsia="Calibri"/>
          <w:u w:val="single"/>
        </w:rPr>
        <w:t>Основные направления деятельности в сфере ЖКХ за 2013 г.</w:t>
      </w:r>
    </w:p>
    <w:p w:rsidR="005830C2" w:rsidRPr="005830C2" w:rsidRDefault="00FF1B86" w:rsidP="005830C2">
      <w:pPr>
        <w:numPr>
          <w:ilvl w:val="0"/>
          <w:numId w:val="6"/>
        </w:numPr>
        <w:tabs>
          <w:tab w:val="left" w:pos="851"/>
        </w:tabs>
        <w:ind w:left="0" w:firstLine="426"/>
        <w:jc w:val="both"/>
      </w:pPr>
      <w:r w:rsidRPr="00087F9A">
        <w:t>Продолжена реализация программы капитального ремонта многоквартирных жилых домов в рамках</w:t>
      </w:r>
      <w:r w:rsidR="005830C2">
        <w:t xml:space="preserve"> Федерального закона от 21.07.2007</w:t>
      </w:r>
      <w:r w:rsidRPr="00087F9A">
        <w:t xml:space="preserve"> </w:t>
      </w:r>
      <w:r w:rsidR="005830C2">
        <w:t>№ 185-ФЗ «</w:t>
      </w:r>
      <w:r w:rsidR="005830C2" w:rsidRPr="005830C2">
        <w:t>О Фонде содействия реформированию жилищно-коммунального хозяйства</w:t>
      </w:r>
      <w:r w:rsidR="005830C2">
        <w:t>».</w:t>
      </w:r>
    </w:p>
    <w:p w:rsidR="005111F2" w:rsidRPr="00087F9A" w:rsidRDefault="00FF1B86" w:rsidP="00087F9A">
      <w:pPr>
        <w:numPr>
          <w:ilvl w:val="0"/>
          <w:numId w:val="6"/>
        </w:numPr>
        <w:tabs>
          <w:tab w:val="left" w:pos="851"/>
        </w:tabs>
        <w:ind w:left="0" w:firstLine="426"/>
        <w:jc w:val="both"/>
      </w:pPr>
      <w:r w:rsidRPr="00087F9A">
        <w:t>Ужесточены требования по подготовке объектов к эксплуатации в предстоящий отопительный период, теплоноситель потребителям города Реутов подан первым в Московской области.</w:t>
      </w:r>
    </w:p>
    <w:p w:rsidR="005111F2" w:rsidRPr="00087F9A" w:rsidRDefault="00FF1B86" w:rsidP="00087F9A">
      <w:pPr>
        <w:numPr>
          <w:ilvl w:val="0"/>
          <w:numId w:val="6"/>
        </w:numPr>
        <w:tabs>
          <w:tab w:val="left" w:pos="851"/>
        </w:tabs>
        <w:ind w:left="0" w:firstLine="426"/>
        <w:jc w:val="both"/>
      </w:pPr>
      <w:r w:rsidRPr="00087F9A">
        <w:t>Капитальный ремонт и строительство объектов коммунального комплекса за счет внебюджетных источников.</w:t>
      </w:r>
    </w:p>
    <w:p w:rsidR="005111F2" w:rsidRPr="00087F9A" w:rsidRDefault="00FF1B86" w:rsidP="00087F9A">
      <w:pPr>
        <w:numPr>
          <w:ilvl w:val="0"/>
          <w:numId w:val="6"/>
        </w:numPr>
        <w:tabs>
          <w:tab w:val="left" w:pos="851"/>
        </w:tabs>
        <w:ind w:left="0" w:firstLine="426"/>
        <w:jc w:val="both"/>
      </w:pPr>
      <w:r w:rsidRPr="00087F9A">
        <w:t>Установка индивидуальных приборов учета в муниципальных квартирах.</w:t>
      </w:r>
    </w:p>
    <w:p w:rsidR="005111F2" w:rsidRPr="00087F9A" w:rsidRDefault="00FF1B86" w:rsidP="00087F9A">
      <w:pPr>
        <w:numPr>
          <w:ilvl w:val="0"/>
          <w:numId w:val="6"/>
        </w:numPr>
        <w:tabs>
          <w:tab w:val="left" w:pos="851"/>
        </w:tabs>
        <w:ind w:left="0" w:firstLine="426"/>
        <w:jc w:val="both"/>
      </w:pPr>
      <w:r w:rsidRPr="00087F9A">
        <w:t>Замена отработавшего нормативный срок эксплуатации газоиспользующего оборудования в муниципальных квартирах.</w:t>
      </w:r>
    </w:p>
    <w:p w:rsidR="005111F2" w:rsidRPr="00087F9A" w:rsidRDefault="00FF1B86" w:rsidP="00087F9A">
      <w:pPr>
        <w:numPr>
          <w:ilvl w:val="0"/>
          <w:numId w:val="6"/>
        </w:numPr>
        <w:tabs>
          <w:tab w:val="left" w:pos="851"/>
        </w:tabs>
        <w:ind w:left="0" w:firstLine="426"/>
        <w:jc w:val="both"/>
      </w:pPr>
      <w:r w:rsidRPr="00087F9A">
        <w:t>Расчистка охранных зон: нефтепровода, кольцевого газопровода высокого давления и магистральных водоводов ОАО «Мосводоканал» (вдоль МКАД); расчистка охранной зоны ЛЭП ОАО «МОЭСК» на Садовом проезде.</w:t>
      </w:r>
    </w:p>
    <w:p w:rsidR="005111F2" w:rsidRPr="00087F9A" w:rsidRDefault="00FF1B86" w:rsidP="00087F9A">
      <w:pPr>
        <w:numPr>
          <w:ilvl w:val="0"/>
          <w:numId w:val="6"/>
        </w:numPr>
        <w:tabs>
          <w:tab w:val="left" w:pos="851"/>
        </w:tabs>
        <w:ind w:left="0" w:firstLine="426"/>
        <w:jc w:val="both"/>
      </w:pPr>
      <w:r w:rsidRPr="00087F9A">
        <w:t>Реализация программы Губернатора Московской области «Парки Подмосковья». Начало реконструкции городского парка на Юбилейном проспекте и сквера за ДК «МИР».</w:t>
      </w:r>
    </w:p>
    <w:p w:rsidR="005111F2" w:rsidRPr="00087F9A" w:rsidRDefault="00FF1B86" w:rsidP="00087F9A">
      <w:pPr>
        <w:numPr>
          <w:ilvl w:val="0"/>
          <w:numId w:val="6"/>
        </w:numPr>
        <w:tabs>
          <w:tab w:val="left" w:pos="851"/>
        </w:tabs>
        <w:ind w:left="0" w:firstLine="426"/>
        <w:jc w:val="both"/>
      </w:pPr>
      <w:r w:rsidRPr="00087F9A">
        <w:t>Выполнение работ по масштабному озеленению общегородских территорий.</w:t>
      </w:r>
    </w:p>
    <w:p w:rsidR="005111F2" w:rsidRPr="00087F9A" w:rsidRDefault="00FF1B86" w:rsidP="00087F9A">
      <w:pPr>
        <w:numPr>
          <w:ilvl w:val="0"/>
          <w:numId w:val="6"/>
        </w:numPr>
        <w:tabs>
          <w:tab w:val="left" w:pos="851"/>
        </w:tabs>
        <w:ind w:left="0" w:firstLine="426"/>
        <w:jc w:val="both"/>
      </w:pPr>
      <w:r w:rsidRPr="00087F9A">
        <w:t>Установка детских и спортивных площадок.</w:t>
      </w:r>
    </w:p>
    <w:p w:rsidR="005111F2" w:rsidRDefault="00FF1B86">
      <w:pPr>
        <w:autoSpaceDE w:val="0"/>
        <w:ind w:firstLine="709"/>
        <w:jc w:val="both"/>
        <w:rPr>
          <w:rFonts w:eastAsia="Calibri"/>
        </w:rPr>
      </w:pPr>
      <w:r>
        <w:rPr>
          <w:rFonts w:eastAsia="Calibri"/>
        </w:rPr>
        <w:t>Администрация города, как собственник части жилых помещений в многоквартирных жилых домах, выступила инициатором проведения капитального ремонта общедомового имущества. Таким образом, в 2013 году в 9 многоквартирных домах были проведены работы по замене лифтового оборудования</w:t>
      </w:r>
      <w:r w:rsidR="005830C2">
        <w:rPr>
          <w:rFonts w:eastAsia="Calibri"/>
        </w:rPr>
        <w:t>,</w:t>
      </w:r>
      <w:r>
        <w:rPr>
          <w:rFonts w:eastAsia="Calibri"/>
        </w:rPr>
        <w:t xml:space="preserve"> отслужившего нормативный срок эксплуатации 25 лет. Всего было</w:t>
      </w:r>
      <w:r w:rsidR="0077465D">
        <w:rPr>
          <w:rFonts w:eastAsia="Calibri"/>
        </w:rPr>
        <w:t xml:space="preserve"> заменено 17 лифтов на сумму 40,1 млн.</w:t>
      </w:r>
      <w:r>
        <w:rPr>
          <w:rFonts w:eastAsia="Calibri"/>
        </w:rPr>
        <w:t xml:space="preserve"> руб</w:t>
      </w:r>
      <w:r w:rsidR="00FA6513">
        <w:rPr>
          <w:rFonts w:eastAsia="Calibri"/>
        </w:rPr>
        <w:t>лей</w:t>
      </w:r>
      <w:r>
        <w:rPr>
          <w:rFonts w:eastAsia="Calibri"/>
        </w:rPr>
        <w:t xml:space="preserve">. </w:t>
      </w:r>
    </w:p>
    <w:p w:rsidR="00D0437F" w:rsidRDefault="00D0437F">
      <w:pPr>
        <w:autoSpaceDE w:val="0"/>
        <w:ind w:firstLine="709"/>
        <w:jc w:val="both"/>
        <w:rPr>
          <w:rFonts w:eastAsia="Calibri"/>
          <w:shd w:val="clear" w:color="auto" w:fill="FFFF00"/>
        </w:rPr>
      </w:pPr>
    </w:p>
    <w:p w:rsidR="005111F2" w:rsidRDefault="00915E4E" w:rsidP="00915E4E">
      <w:pPr>
        <w:jc w:val="center"/>
        <w:rPr>
          <w:rFonts w:eastAsia="Calibri"/>
        </w:rPr>
      </w:pPr>
      <w:r>
        <w:rPr>
          <w:noProof/>
          <w:lang w:eastAsia="ru-RU"/>
        </w:rPr>
        <w:drawing>
          <wp:inline distT="0" distB="0" distL="0" distR="0" wp14:anchorId="7E54D242" wp14:editId="17133A18">
            <wp:extent cx="5353050" cy="30003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11F2" w:rsidRDefault="005111F2">
      <w:pPr>
        <w:ind w:firstLine="709"/>
        <w:jc w:val="both"/>
        <w:rPr>
          <w:rFonts w:eastAsia="Calibri"/>
        </w:rPr>
      </w:pPr>
    </w:p>
    <w:p w:rsidR="005111F2" w:rsidRDefault="00FF1B86">
      <w:pPr>
        <w:ind w:firstLine="709"/>
        <w:jc w:val="both"/>
        <w:rPr>
          <w:rFonts w:eastAsia="Calibri"/>
        </w:rPr>
      </w:pPr>
      <w:r>
        <w:rPr>
          <w:rFonts w:eastAsia="Calibri"/>
        </w:rPr>
        <w:t xml:space="preserve">В соответствии с Постановлением Администрации города Реутов от 10.04.2013 №203-ПА «О Подготовке объектов жилищно-коммунального, энергетического хозяйства и социальной сферы города Реутов к осенне-зимнему периоду 2013/2014 года» предприятиями </w:t>
      </w:r>
      <w:r>
        <w:rPr>
          <w:rFonts w:eastAsia="Calibri"/>
        </w:rPr>
        <w:lastRenderedPageBreak/>
        <w:t xml:space="preserve">ЖКХ города Реутов проводились регламентные и ремонтно-восстановительные работы. Все объекты своевременно подготовлены и сданы поставщикам коммунальных ресурсов. </w:t>
      </w:r>
    </w:p>
    <w:p w:rsidR="005111F2" w:rsidRDefault="005830C2">
      <w:pPr>
        <w:ind w:firstLine="709"/>
        <w:jc w:val="both"/>
        <w:rPr>
          <w:rFonts w:eastAsia="Calibri"/>
        </w:rPr>
      </w:pPr>
      <w:r>
        <w:rPr>
          <w:rFonts w:eastAsia="Calibri"/>
        </w:rPr>
        <w:t>16.09.2013 году</w:t>
      </w:r>
      <w:r w:rsidR="00FF1B86">
        <w:rPr>
          <w:rFonts w:eastAsia="Calibri"/>
        </w:rPr>
        <w:t xml:space="preserve"> во исполнени</w:t>
      </w:r>
      <w:r>
        <w:rPr>
          <w:rFonts w:eastAsia="Calibri"/>
        </w:rPr>
        <w:t>е</w:t>
      </w:r>
      <w:r w:rsidR="00FF1B86">
        <w:rPr>
          <w:rFonts w:eastAsia="Calibri"/>
        </w:rPr>
        <w:t xml:space="preserve"> Постановления Администрации города от 20.09.2013 №646-ПА "О начале отопительного периода 2013-2014 гг. в городском округе Реутов" теплоноситель </w:t>
      </w:r>
      <w:r w:rsidR="00FF1B86" w:rsidRPr="006253D8">
        <w:rPr>
          <w:rFonts w:eastAsia="Calibri"/>
        </w:rPr>
        <w:t>подан в детские сады, школы, учреждения здравоохранения. Всего на подготовку к зиме предприятиями ЖКХ затрачено 753</w:t>
      </w:r>
      <w:r w:rsidR="00B525AD">
        <w:rPr>
          <w:rFonts w:eastAsia="Calibri"/>
        </w:rPr>
        <w:t>,8</w:t>
      </w:r>
      <w:r w:rsidR="0077465D">
        <w:rPr>
          <w:rFonts w:eastAsia="Calibri"/>
        </w:rPr>
        <w:t xml:space="preserve"> млн</w:t>
      </w:r>
      <w:r w:rsidR="00FF1B86" w:rsidRPr="006253D8">
        <w:rPr>
          <w:rFonts w:eastAsia="Calibri"/>
        </w:rPr>
        <w:t>. руб</w:t>
      </w:r>
      <w:r w:rsidR="00FA6513">
        <w:rPr>
          <w:rFonts w:eastAsia="Calibri"/>
        </w:rPr>
        <w:t>лей</w:t>
      </w:r>
      <w:r w:rsidR="00FF1B86" w:rsidRPr="006253D8">
        <w:rPr>
          <w:rFonts w:eastAsia="Calibri"/>
        </w:rPr>
        <w:t xml:space="preserve">. </w:t>
      </w:r>
    </w:p>
    <w:p w:rsidR="00D0437F" w:rsidRPr="00D0437F" w:rsidRDefault="00D0437F">
      <w:pPr>
        <w:ind w:firstLine="709"/>
        <w:jc w:val="both"/>
        <w:rPr>
          <w:rFonts w:eastAsia="Calibri"/>
          <w:sz w:val="16"/>
          <w:szCs w:val="16"/>
          <w:shd w:val="clear" w:color="auto" w:fill="FFFF00"/>
        </w:rPr>
      </w:pPr>
    </w:p>
    <w:p w:rsidR="005111F2" w:rsidRDefault="00915E4E" w:rsidP="00915E4E">
      <w:pPr>
        <w:jc w:val="center"/>
        <w:rPr>
          <w:rFonts w:eastAsia="Calibri"/>
          <w:b/>
        </w:rPr>
      </w:pPr>
      <w:r>
        <w:rPr>
          <w:noProof/>
          <w:lang w:eastAsia="ru-RU"/>
        </w:rPr>
        <w:drawing>
          <wp:inline distT="0" distB="0" distL="0" distR="0" wp14:anchorId="57A877D2" wp14:editId="7509899B">
            <wp:extent cx="5962650" cy="31908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7F9A" w:rsidRDefault="00087F9A">
      <w:pPr>
        <w:ind w:firstLine="709"/>
        <w:jc w:val="both"/>
        <w:rPr>
          <w:rFonts w:eastAsia="Calibri"/>
          <w:b/>
        </w:rPr>
      </w:pPr>
    </w:p>
    <w:p w:rsidR="005111F2" w:rsidRPr="00915E4E" w:rsidRDefault="00FF1B86" w:rsidP="00915E4E">
      <w:pPr>
        <w:ind w:firstLine="709"/>
        <w:jc w:val="both"/>
        <w:rPr>
          <w:rFonts w:eastAsia="Calibri"/>
        </w:rPr>
      </w:pPr>
      <w:r w:rsidRPr="00915E4E">
        <w:rPr>
          <w:rFonts w:eastAsia="Calibri"/>
        </w:rPr>
        <w:t>Капитальный ремонт и строительство объектов коммунального комплекса за счет внебюджетных источников.</w:t>
      </w:r>
    </w:p>
    <w:p w:rsidR="005111F2" w:rsidRPr="00915E4E" w:rsidRDefault="00915E4E" w:rsidP="00915E4E">
      <w:pPr>
        <w:widowControl w:val="0"/>
        <w:ind w:firstLine="709"/>
        <w:jc w:val="both"/>
        <w:rPr>
          <w:rFonts w:eastAsia="Calibri"/>
          <w:color w:val="000000"/>
          <w:shd w:val="clear" w:color="auto" w:fill="FFFFFF"/>
        </w:rPr>
      </w:pPr>
      <w:r w:rsidRPr="00915E4E">
        <w:rPr>
          <w:rFonts w:eastAsia="Calibri"/>
          <w:bCs/>
          <w:color w:val="000000"/>
          <w:shd w:val="clear" w:color="auto" w:fill="FFFFFF"/>
        </w:rPr>
        <w:t xml:space="preserve">Прокладка </w:t>
      </w:r>
      <w:r w:rsidR="00FF1B86" w:rsidRPr="00915E4E">
        <w:rPr>
          <w:rFonts w:eastAsia="Calibri"/>
          <w:bCs/>
          <w:iCs/>
          <w:color w:val="000000"/>
          <w:shd w:val="clear" w:color="auto" w:fill="FFFFFF"/>
        </w:rPr>
        <w:t>водопроводных сетей</w:t>
      </w:r>
      <w:r w:rsidR="00FF1B86" w:rsidRPr="00915E4E">
        <w:rPr>
          <w:rFonts w:eastAsia="Calibri"/>
          <w:color w:val="000000"/>
          <w:shd w:val="clear" w:color="auto" w:fill="FFFFFF"/>
        </w:rPr>
        <w:t xml:space="preserve"> общей протяженностью 7 569 метров на сумму 398,58 млн. </w:t>
      </w:r>
      <w:r w:rsidR="00FA6513">
        <w:rPr>
          <w:rFonts w:eastAsia="Calibri"/>
          <w:bCs/>
          <w:color w:val="000000"/>
          <w:shd w:val="clear" w:color="auto" w:fill="FFFFFF"/>
        </w:rPr>
        <w:t>рублей</w:t>
      </w:r>
      <w:r w:rsidR="00FF1B86" w:rsidRPr="00915E4E">
        <w:rPr>
          <w:rFonts w:eastAsia="Calibri"/>
          <w:bCs/>
          <w:color w:val="000000"/>
          <w:shd w:val="clear" w:color="auto" w:fill="FFFFFF"/>
        </w:rPr>
        <w:t xml:space="preserve">, </w:t>
      </w:r>
      <w:r w:rsidR="00FF1B86" w:rsidRPr="00915E4E">
        <w:rPr>
          <w:rFonts w:eastAsia="Calibri"/>
          <w:color w:val="000000"/>
          <w:shd w:val="clear" w:color="auto" w:fill="FFFFFF"/>
        </w:rPr>
        <w:t>в том числе:</w:t>
      </w:r>
    </w:p>
    <w:p w:rsidR="005111F2" w:rsidRPr="00087F9A" w:rsidRDefault="00FF1B86" w:rsidP="00915E4E">
      <w:pPr>
        <w:numPr>
          <w:ilvl w:val="0"/>
          <w:numId w:val="6"/>
        </w:numPr>
        <w:tabs>
          <w:tab w:val="left" w:pos="851"/>
        </w:tabs>
        <w:ind w:left="0" w:firstLine="426"/>
        <w:jc w:val="both"/>
      </w:pPr>
      <w:r w:rsidRPr="00087F9A">
        <w:t xml:space="preserve">водопроводная сеть d-500 мм по Юбилейному проспекту от ул. </w:t>
      </w:r>
      <w:proofErr w:type="spellStart"/>
      <w:r w:rsidRPr="00087F9A">
        <w:t>Челомея</w:t>
      </w:r>
      <w:proofErr w:type="spellEnd"/>
      <w:r w:rsidRPr="00087F9A">
        <w:t xml:space="preserve"> до ул. М</w:t>
      </w:r>
      <w:r w:rsidR="006253D8">
        <w:t>олодежная протяженностью 2300 м</w:t>
      </w:r>
    </w:p>
    <w:p w:rsidR="005111F2" w:rsidRPr="00087F9A" w:rsidRDefault="00FF1B86" w:rsidP="00915E4E">
      <w:pPr>
        <w:numPr>
          <w:ilvl w:val="0"/>
          <w:numId w:val="6"/>
        </w:numPr>
        <w:tabs>
          <w:tab w:val="left" w:pos="851"/>
        </w:tabs>
        <w:ind w:left="0" w:firstLine="426"/>
        <w:jc w:val="both"/>
      </w:pPr>
      <w:r w:rsidRPr="00087F9A">
        <w:t>кольцевая водопроводная сеть d-ЗОО мм в микрорайоне 10 протяженностью 1400 м и в микрорайоне 10</w:t>
      </w:r>
      <w:proofErr w:type="gramStart"/>
      <w:r w:rsidRPr="00087F9A">
        <w:t xml:space="preserve"> А</w:t>
      </w:r>
      <w:proofErr w:type="gramEnd"/>
      <w:r w:rsidRPr="00087F9A">
        <w:t xml:space="preserve"> протяженностью 1089 м</w:t>
      </w:r>
    </w:p>
    <w:p w:rsidR="005111F2" w:rsidRPr="00087F9A" w:rsidRDefault="00FF1B86" w:rsidP="00087F9A">
      <w:pPr>
        <w:numPr>
          <w:ilvl w:val="0"/>
          <w:numId w:val="6"/>
        </w:numPr>
        <w:tabs>
          <w:tab w:val="left" w:pos="851"/>
        </w:tabs>
        <w:ind w:left="0" w:firstLine="426"/>
        <w:jc w:val="both"/>
      </w:pPr>
      <w:r w:rsidRPr="00087F9A">
        <w:t>внутриквартальные водопроводные сети в микрорайоне 10 протяженностью 488 м и в микрор</w:t>
      </w:r>
      <w:r w:rsidR="006253D8">
        <w:t>айоне 10</w:t>
      </w:r>
      <w:proofErr w:type="gramStart"/>
      <w:r w:rsidR="006253D8">
        <w:t xml:space="preserve"> А</w:t>
      </w:r>
      <w:proofErr w:type="gramEnd"/>
      <w:r w:rsidR="006253D8">
        <w:t xml:space="preserve"> протяженностью 300 м</w:t>
      </w:r>
    </w:p>
    <w:p w:rsidR="005111F2" w:rsidRPr="00087F9A" w:rsidRDefault="00FF1B86" w:rsidP="00087F9A">
      <w:pPr>
        <w:numPr>
          <w:ilvl w:val="0"/>
          <w:numId w:val="6"/>
        </w:numPr>
        <w:tabs>
          <w:tab w:val="left" w:pos="851"/>
        </w:tabs>
        <w:ind w:left="0" w:firstLine="426"/>
        <w:jc w:val="both"/>
      </w:pPr>
      <w:r w:rsidRPr="00087F9A">
        <w:t>внутриквартальные кольцевые водопроводные сети в микро</w:t>
      </w:r>
      <w:r w:rsidR="006253D8">
        <w:t>районе 9А протяженностью 1050 м</w:t>
      </w:r>
    </w:p>
    <w:p w:rsidR="005111F2" w:rsidRPr="00087F9A" w:rsidRDefault="00FF1B86" w:rsidP="00087F9A">
      <w:pPr>
        <w:numPr>
          <w:ilvl w:val="0"/>
          <w:numId w:val="6"/>
        </w:numPr>
        <w:tabs>
          <w:tab w:val="left" w:pos="851"/>
        </w:tabs>
        <w:ind w:left="0" w:firstLine="426"/>
        <w:jc w:val="both"/>
      </w:pPr>
      <w:r w:rsidRPr="00087F9A">
        <w:t>внутриквартальная кольцевая водопроводная сеть в микрорайоне 9А по у</w:t>
      </w:r>
      <w:r w:rsidR="006253D8">
        <w:t>л. Рабочей протяженностью 220 м</w:t>
      </w:r>
    </w:p>
    <w:p w:rsidR="005111F2" w:rsidRPr="00087F9A" w:rsidRDefault="00FF1B86" w:rsidP="00087F9A">
      <w:pPr>
        <w:numPr>
          <w:ilvl w:val="0"/>
          <w:numId w:val="6"/>
        </w:numPr>
        <w:tabs>
          <w:tab w:val="left" w:pos="851"/>
        </w:tabs>
        <w:ind w:left="0" w:firstLine="426"/>
        <w:jc w:val="both"/>
      </w:pPr>
      <w:r w:rsidRPr="00087F9A">
        <w:t xml:space="preserve">часть водопроводной сети по ул. Фабричной, запроектированной для улучшения водоснабжения </w:t>
      </w:r>
      <w:r w:rsidR="006253D8">
        <w:t>г. Реутов, протяженностью 330 м</w:t>
      </w:r>
    </w:p>
    <w:p w:rsidR="005111F2" w:rsidRPr="00087F9A" w:rsidRDefault="00FF1B86" w:rsidP="00087F9A">
      <w:pPr>
        <w:numPr>
          <w:ilvl w:val="0"/>
          <w:numId w:val="6"/>
        </w:numPr>
        <w:tabs>
          <w:tab w:val="left" w:pos="851"/>
        </w:tabs>
        <w:ind w:left="0" w:firstLine="426"/>
        <w:jc w:val="both"/>
      </w:pPr>
      <w:r w:rsidRPr="00087F9A">
        <w:t xml:space="preserve">часть водопроводной сети по Юбилейному проспекту, запроектированной для улучшения водоснабжения </w:t>
      </w:r>
      <w:proofErr w:type="spellStart"/>
      <w:r w:rsidRPr="00087F9A">
        <w:t>мк</w:t>
      </w:r>
      <w:r w:rsidR="006253D8">
        <w:t>р</w:t>
      </w:r>
      <w:proofErr w:type="spellEnd"/>
      <w:r w:rsidR="006253D8">
        <w:t>. 10-10А, протяженностью 250 м</w:t>
      </w:r>
    </w:p>
    <w:p w:rsidR="005111F2" w:rsidRPr="00087F9A" w:rsidRDefault="00FF1B86" w:rsidP="00087F9A">
      <w:pPr>
        <w:numPr>
          <w:ilvl w:val="0"/>
          <w:numId w:val="6"/>
        </w:numPr>
        <w:tabs>
          <w:tab w:val="left" w:pos="851"/>
        </w:tabs>
        <w:ind w:left="0" w:firstLine="426"/>
        <w:jc w:val="both"/>
      </w:pPr>
      <w:r w:rsidRPr="00087F9A">
        <w:t xml:space="preserve">часть водопроводной сети по </w:t>
      </w:r>
      <w:proofErr w:type="spellStart"/>
      <w:r w:rsidRPr="00087F9A">
        <w:t>Носовихинс</w:t>
      </w:r>
      <w:r w:rsidR="006253D8">
        <w:t>кому</w:t>
      </w:r>
      <w:proofErr w:type="spellEnd"/>
      <w:r w:rsidR="006253D8">
        <w:t xml:space="preserve"> шоссе протяженностью 340 м</w:t>
      </w:r>
    </w:p>
    <w:p w:rsidR="005111F2" w:rsidRPr="00915E4E" w:rsidRDefault="00FF1B86" w:rsidP="00915E4E">
      <w:pPr>
        <w:ind w:firstLine="709"/>
        <w:jc w:val="both"/>
        <w:rPr>
          <w:rFonts w:eastAsia="Calibri"/>
        </w:rPr>
      </w:pPr>
      <w:r w:rsidRPr="00915E4E">
        <w:rPr>
          <w:rFonts w:eastAsia="Calibri"/>
        </w:rPr>
        <w:t>Капитальный ремонт теплотрасс 2 564 м. на сумму 69,228 млн. руб</w:t>
      </w:r>
      <w:r w:rsidR="00FA6513">
        <w:rPr>
          <w:rFonts w:eastAsia="Calibri"/>
          <w:bCs/>
          <w:color w:val="000000"/>
          <w:shd w:val="clear" w:color="auto" w:fill="FFFFFF"/>
        </w:rPr>
        <w:t>лей</w:t>
      </w:r>
      <w:r w:rsidRPr="00915E4E">
        <w:rPr>
          <w:rFonts w:eastAsia="Calibri"/>
        </w:rPr>
        <w:t>:</w:t>
      </w:r>
    </w:p>
    <w:p w:rsidR="005111F2" w:rsidRPr="00087F9A" w:rsidRDefault="00915E4E" w:rsidP="00087F9A">
      <w:pPr>
        <w:numPr>
          <w:ilvl w:val="0"/>
          <w:numId w:val="6"/>
        </w:numPr>
        <w:tabs>
          <w:tab w:val="left" w:pos="851"/>
        </w:tabs>
        <w:ind w:left="0" w:firstLine="426"/>
        <w:jc w:val="both"/>
      </w:pPr>
      <w:r>
        <w:t>т</w:t>
      </w:r>
      <w:r w:rsidR="00FF1B86" w:rsidRPr="00087F9A">
        <w:t>еплотрасса от д.31 до д.29 ул.</w:t>
      </w:r>
      <w:r w:rsidR="00087F9A">
        <w:t xml:space="preserve"> </w:t>
      </w:r>
      <w:r w:rsidR="00FF1B86" w:rsidRPr="00087F9A">
        <w:t>Советская, пр-т Мира</w:t>
      </w:r>
      <w:r w:rsidR="00EC598D">
        <w:t xml:space="preserve"> </w:t>
      </w:r>
      <w:r w:rsidR="00FF1B86" w:rsidRPr="00087F9A">
        <w:t xml:space="preserve">43 </w:t>
      </w:r>
    </w:p>
    <w:p w:rsidR="005111F2" w:rsidRPr="00087F9A" w:rsidRDefault="00915E4E" w:rsidP="00087F9A">
      <w:pPr>
        <w:numPr>
          <w:ilvl w:val="0"/>
          <w:numId w:val="6"/>
        </w:numPr>
        <w:tabs>
          <w:tab w:val="left" w:pos="851"/>
        </w:tabs>
        <w:ind w:left="0" w:firstLine="426"/>
        <w:jc w:val="both"/>
      </w:pPr>
      <w:r>
        <w:t>т</w:t>
      </w:r>
      <w:r w:rsidR="00FF1B86" w:rsidRPr="00087F9A">
        <w:t xml:space="preserve">еплотрасса от ул. Дзержинского д.1 до ул. Дзержинского д.2 </w:t>
      </w:r>
    </w:p>
    <w:p w:rsidR="005111F2" w:rsidRPr="00087F9A" w:rsidRDefault="00915E4E" w:rsidP="00087F9A">
      <w:pPr>
        <w:numPr>
          <w:ilvl w:val="0"/>
          <w:numId w:val="6"/>
        </w:numPr>
        <w:tabs>
          <w:tab w:val="left" w:pos="851"/>
        </w:tabs>
        <w:ind w:left="0" w:firstLine="426"/>
        <w:jc w:val="both"/>
      </w:pPr>
      <w:r>
        <w:t>т</w:t>
      </w:r>
      <w:r w:rsidR="00FF1B86" w:rsidRPr="00087F9A">
        <w:t xml:space="preserve">еплотрасса от ул. Южная д.9 до ул. Южная д.15 </w:t>
      </w:r>
    </w:p>
    <w:p w:rsidR="005111F2" w:rsidRPr="00087F9A" w:rsidRDefault="00915E4E" w:rsidP="00087F9A">
      <w:pPr>
        <w:numPr>
          <w:ilvl w:val="0"/>
          <w:numId w:val="6"/>
        </w:numPr>
        <w:tabs>
          <w:tab w:val="left" w:pos="851"/>
        </w:tabs>
        <w:ind w:left="0" w:firstLine="426"/>
        <w:jc w:val="both"/>
      </w:pPr>
      <w:r>
        <w:t>т</w:t>
      </w:r>
      <w:r w:rsidR="00FF1B86" w:rsidRPr="00087F9A">
        <w:t xml:space="preserve">еплотрасса от ТК 7-10 до ул. Некрасова д.6 </w:t>
      </w:r>
    </w:p>
    <w:p w:rsidR="00EC598D" w:rsidRDefault="00915E4E" w:rsidP="00087F9A">
      <w:pPr>
        <w:numPr>
          <w:ilvl w:val="0"/>
          <w:numId w:val="6"/>
        </w:numPr>
        <w:tabs>
          <w:tab w:val="left" w:pos="851"/>
        </w:tabs>
        <w:ind w:left="0" w:firstLine="426"/>
        <w:jc w:val="both"/>
      </w:pPr>
      <w:r>
        <w:t>т</w:t>
      </w:r>
      <w:r w:rsidR="00FF1B86" w:rsidRPr="00087F9A">
        <w:t xml:space="preserve">еплотрасса отопления </w:t>
      </w:r>
      <w:r w:rsidR="00B525AD" w:rsidRPr="00B525AD">
        <w:t xml:space="preserve">от д. </w:t>
      </w:r>
      <w:r w:rsidR="00FF1B86" w:rsidRPr="00B525AD">
        <w:t>11</w:t>
      </w:r>
      <w:r w:rsidR="005830C2" w:rsidRPr="00B525AD">
        <w:t xml:space="preserve"> </w:t>
      </w:r>
      <w:r w:rsidR="00FF1B86" w:rsidRPr="00B525AD">
        <w:t>ул.</w:t>
      </w:r>
      <w:r w:rsidR="00FA6513" w:rsidRPr="00B525AD">
        <w:t xml:space="preserve"> </w:t>
      </w:r>
      <w:r w:rsidR="00FF1B86" w:rsidRPr="00B525AD">
        <w:t>Котовского</w:t>
      </w:r>
      <w:r w:rsidR="00FF1B86" w:rsidRPr="00087F9A">
        <w:t xml:space="preserve"> до д.15 </w:t>
      </w:r>
      <w:proofErr w:type="spellStart"/>
      <w:r w:rsidR="00FF1B86" w:rsidRPr="00087F9A">
        <w:t>Носовихинское</w:t>
      </w:r>
      <w:proofErr w:type="spellEnd"/>
      <w:r w:rsidR="00FF1B86" w:rsidRPr="00087F9A">
        <w:t xml:space="preserve"> ш.</w:t>
      </w:r>
    </w:p>
    <w:p w:rsidR="005111F2" w:rsidRPr="00087F9A" w:rsidRDefault="00915E4E" w:rsidP="00087F9A">
      <w:pPr>
        <w:numPr>
          <w:ilvl w:val="0"/>
          <w:numId w:val="6"/>
        </w:numPr>
        <w:tabs>
          <w:tab w:val="left" w:pos="851"/>
        </w:tabs>
        <w:ind w:left="0" w:firstLine="426"/>
        <w:jc w:val="both"/>
      </w:pPr>
      <w:r>
        <w:t>т</w:t>
      </w:r>
      <w:r w:rsidR="00FF1B86" w:rsidRPr="00087F9A">
        <w:t>еплотрасса</w:t>
      </w:r>
      <w:r w:rsidR="00EC598D">
        <w:t xml:space="preserve"> от ЦТП-1 до д.11 </w:t>
      </w:r>
      <w:proofErr w:type="gramStart"/>
      <w:r w:rsidR="00EC598D">
        <w:t>Юбилейный</w:t>
      </w:r>
      <w:proofErr w:type="gramEnd"/>
      <w:r w:rsidR="00EC598D">
        <w:t xml:space="preserve"> </w:t>
      </w:r>
      <w:proofErr w:type="spellStart"/>
      <w:r w:rsidR="00EC598D">
        <w:t>пр</w:t>
      </w:r>
      <w:r w:rsidR="005830C2">
        <w:t>-кт</w:t>
      </w:r>
      <w:proofErr w:type="spellEnd"/>
    </w:p>
    <w:p w:rsidR="00EC598D" w:rsidRDefault="00915E4E" w:rsidP="00EC598D">
      <w:pPr>
        <w:numPr>
          <w:ilvl w:val="0"/>
          <w:numId w:val="6"/>
        </w:numPr>
        <w:tabs>
          <w:tab w:val="left" w:pos="851"/>
        </w:tabs>
        <w:ind w:left="0" w:firstLine="426"/>
        <w:jc w:val="both"/>
      </w:pPr>
      <w:r>
        <w:t>т</w:t>
      </w:r>
      <w:r w:rsidR="00FF1B86" w:rsidRPr="00087F9A">
        <w:t xml:space="preserve">еплотрасса от ТК5-10 до ТК5-34 Юбилейный пр-т д.30/2 </w:t>
      </w:r>
    </w:p>
    <w:p w:rsidR="005111F2" w:rsidRPr="00EC598D" w:rsidRDefault="00915E4E" w:rsidP="00EC598D">
      <w:pPr>
        <w:numPr>
          <w:ilvl w:val="0"/>
          <w:numId w:val="6"/>
        </w:numPr>
        <w:tabs>
          <w:tab w:val="left" w:pos="851"/>
        </w:tabs>
        <w:ind w:left="0" w:firstLine="426"/>
        <w:jc w:val="both"/>
      </w:pPr>
      <w:r>
        <w:lastRenderedPageBreak/>
        <w:t>т</w:t>
      </w:r>
      <w:r w:rsidR="00FF1B86" w:rsidRPr="00087F9A">
        <w:t xml:space="preserve">еплотрасса от ТК5-34 до ЦТП-6 котельной №5 </w:t>
      </w:r>
    </w:p>
    <w:p w:rsidR="005111F2" w:rsidRPr="00915E4E" w:rsidRDefault="00FF1B86">
      <w:pPr>
        <w:autoSpaceDE w:val="0"/>
        <w:ind w:firstLine="709"/>
        <w:jc w:val="both"/>
        <w:rPr>
          <w:rFonts w:eastAsia="Calibri"/>
        </w:rPr>
      </w:pPr>
      <w:r>
        <w:rPr>
          <w:rFonts w:eastAsia="Calibri"/>
        </w:rPr>
        <w:t>Администрация города Реутов, как собственник части помещений в многоквартирных жилых домах, выполняет обязанности в соответствии с Жилищным Кодексом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течение 2013 года за счет бюджета города Реутов, установлено 577 комплектов индивидуальных приб</w:t>
      </w:r>
      <w:r w:rsidR="00FA6513">
        <w:rPr>
          <w:rFonts w:eastAsia="Calibri"/>
        </w:rPr>
        <w:t>оров учета воды (3,462 млн. рублей</w:t>
      </w:r>
      <w:r>
        <w:rPr>
          <w:rFonts w:eastAsia="Calibri"/>
        </w:rPr>
        <w:t>), заменено 240 единиц газоиспользующе</w:t>
      </w:r>
      <w:r w:rsidR="00FA6513">
        <w:rPr>
          <w:rFonts w:eastAsia="Calibri"/>
        </w:rPr>
        <w:t>го оборудования (2,164 млн. рублей</w:t>
      </w:r>
      <w:r>
        <w:rPr>
          <w:rFonts w:eastAsia="Calibri"/>
        </w:rPr>
        <w:t>). Общая сумма</w:t>
      </w:r>
      <w:r w:rsidR="00915E4E">
        <w:rPr>
          <w:rFonts w:eastAsia="Calibri"/>
        </w:rPr>
        <w:t>,</w:t>
      </w:r>
      <w:r>
        <w:rPr>
          <w:rFonts w:eastAsia="Calibri"/>
        </w:rPr>
        <w:t xml:space="preserve"> </w:t>
      </w:r>
      <w:r w:rsidRPr="00915E4E">
        <w:rPr>
          <w:rFonts w:eastAsia="Calibri"/>
        </w:rPr>
        <w:t>выделенная на эти цели</w:t>
      </w:r>
      <w:r w:rsidR="00915E4E">
        <w:rPr>
          <w:rFonts w:eastAsia="Calibri"/>
        </w:rPr>
        <w:t>,</w:t>
      </w:r>
      <w:r w:rsidRPr="00915E4E">
        <w:rPr>
          <w:rFonts w:eastAsia="Calibri"/>
        </w:rPr>
        <w:t xml:space="preserve"> более 4,626 млн. ру</w:t>
      </w:r>
      <w:r w:rsidR="00FA6513">
        <w:rPr>
          <w:rFonts w:eastAsia="Calibri"/>
        </w:rPr>
        <w:t>лей</w:t>
      </w:r>
      <w:r w:rsidRPr="00915E4E">
        <w:rPr>
          <w:rFonts w:eastAsia="Calibri"/>
        </w:rPr>
        <w:t>.</w:t>
      </w:r>
    </w:p>
    <w:p w:rsidR="005111F2" w:rsidRDefault="00FF1B86">
      <w:pPr>
        <w:autoSpaceDE w:val="0"/>
        <w:ind w:firstLine="709"/>
        <w:jc w:val="both"/>
        <w:rPr>
          <w:rFonts w:eastAsia="Calibri"/>
        </w:rPr>
      </w:pPr>
      <w:r>
        <w:rPr>
          <w:rFonts w:eastAsia="Calibri"/>
        </w:rPr>
        <w:t xml:space="preserve">На территории города Реутов расположен ряд объектов коммунального комплекса, имеющих огромное значение во всей энергетической схеме Московского региона. Это кольцевой газопровод высокого давления, нефтепровод, водоводы, магистральные коллекторы, линии электропередач, </w:t>
      </w:r>
      <w:r w:rsidR="005830C2">
        <w:rPr>
          <w:rFonts w:eastAsia="Calibri"/>
        </w:rPr>
        <w:t xml:space="preserve">ПС </w:t>
      </w:r>
      <w:r>
        <w:rPr>
          <w:rFonts w:eastAsia="Calibri"/>
        </w:rPr>
        <w:t>212</w:t>
      </w:r>
      <w:r w:rsidR="005830C2">
        <w:rPr>
          <w:rFonts w:eastAsia="Calibri"/>
        </w:rPr>
        <w:t xml:space="preserve"> «Восточная»</w:t>
      </w:r>
      <w:r>
        <w:rPr>
          <w:rFonts w:eastAsia="Calibri"/>
        </w:rPr>
        <w:t xml:space="preserve"> ОАО «МОЭСК» и т.д. </w:t>
      </w:r>
    </w:p>
    <w:p w:rsidR="005111F2" w:rsidRDefault="00FF1B86">
      <w:pPr>
        <w:autoSpaceDE w:val="0"/>
        <w:ind w:firstLine="709"/>
        <w:jc w:val="both"/>
        <w:rPr>
          <w:rFonts w:eastAsia="Calibri"/>
        </w:rPr>
      </w:pPr>
      <w:r>
        <w:rPr>
          <w:rFonts w:eastAsia="Calibri"/>
        </w:rPr>
        <w:t>В целях повышения энергетической безопасности г. Реутов, а также соблюдения должных требований по эксплуатации объектов жилищно-коммунального хозяйства Администраций города проведена работа по ликвидации объектов незаконной торговли вдоль МКАД, обеспечена охрана полосы отвода: ЛЭП, газопровода, нефтепровода. Проведены работы по расчистки территории на Садовом проезде под ЛЭП.</w:t>
      </w:r>
    </w:p>
    <w:p w:rsidR="005111F2" w:rsidRDefault="00915E4E">
      <w:pPr>
        <w:autoSpaceDE w:val="0"/>
        <w:ind w:firstLine="709"/>
        <w:jc w:val="both"/>
        <w:rPr>
          <w:rFonts w:eastAsia="Calibri"/>
        </w:rPr>
      </w:pPr>
      <w:r>
        <w:rPr>
          <w:rFonts w:eastAsia="Calibri"/>
        </w:rPr>
        <w:t>2013 год</w:t>
      </w:r>
      <w:r w:rsidR="00FF1B86">
        <w:rPr>
          <w:rFonts w:eastAsia="Calibri"/>
        </w:rPr>
        <w:t xml:space="preserve"> знаменателен началом реализации программы Губернатора Московской области «Парки Подмосковья». Целью программы является: улучшение экологической обстановки в регионе, сознание привлекательной для туризма инфраструктуры, повышение качества благоустройства общегородских территорий, создание благоприятной среды для отдыха жителей Подмосковья.</w:t>
      </w:r>
    </w:p>
    <w:p w:rsidR="005111F2" w:rsidRDefault="00FF1B86">
      <w:pPr>
        <w:autoSpaceDE w:val="0"/>
        <w:ind w:firstLine="709"/>
        <w:jc w:val="both"/>
        <w:rPr>
          <w:rFonts w:eastAsia="Calibri"/>
        </w:rPr>
      </w:pPr>
      <w:r>
        <w:rPr>
          <w:rFonts w:eastAsia="Calibri"/>
        </w:rPr>
        <w:t>Главой города поставлена задача по реконструкции трех рекреационных зон, расположенных на территории города: городской парк на Юбилейном проспекте, сквер за ДК «Мир» на ул. Советская и территория вокруг городского пруда.</w:t>
      </w:r>
    </w:p>
    <w:p w:rsidR="005111F2" w:rsidRPr="00915E4E" w:rsidRDefault="009C4719" w:rsidP="009C4719">
      <w:pPr>
        <w:autoSpaceDE w:val="0"/>
        <w:ind w:firstLine="709"/>
        <w:jc w:val="both"/>
        <w:rPr>
          <w:rFonts w:eastAsia="Calibri"/>
        </w:rPr>
      </w:pPr>
      <w:proofErr w:type="gramStart"/>
      <w:r>
        <w:rPr>
          <w:rFonts w:eastAsia="Calibri"/>
        </w:rPr>
        <w:t>В парке у</w:t>
      </w:r>
      <w:r w:rsidR="00FF1B86" w:rsidRPr="00087F9A">
        <w:t>становлены 5 новых детских игровых комплексов, рассчитанных на эксплуатацию детьми разного возраста</w:t>
      </w:r>
      <w:r>
        <w:t xml:space="preserve">, </w:t>
      </w:r>
      <w:r w:rsidRPr="009C4719">
        <w:t>п</w:t>
      </w:r>
      <w:r w:rsidR="00FF1B86" w:rsidRPr="009C4719">
        <w:t>роизв</w:t>
      </w:r>
      <w:r w:rsidRPr="009C4719">
        <w:t>еден капитальный ремонт фонтана, п</w:t>
      </w:r>
      <w:r w:rsidR="00FF1B86" w:rsidRPr="009C4719">
        <w:t>роведены работы по подготовке основания и организации катка</w:t>
      </w:r>
      <w:r w:rsidRPr="009C4719">
        <w:t>, а также з</w:t>
      </w:r>
      <w:r w:rsidR="00FF1B86" w:rsidRPr="009C4719">
        <w:t xml:space="preserve">аменены и установлены </w:t>
      </w:r>
      <w:r w:rsidR="00FF1B86" w:rsidRPr="00915E4E">
        <w:rPr>
          <w:rFonts w:eastAsia="Calibri"/>
        </w:rPr>
        <w:t>дополнительно новые малые архитектурные формы (лавочки, урны)</w:t>
      </w:r>
      <w:r w:rsidRPr="00915E4E">
        <w:rPr>
          <w:rFonts w:eastAsia="Calibri"/>
        </w:rPr>
        <w:t xml:space="preserve"> на общую сумму 12,6 млн</w:t>
      </w:r>
      <w:r w:rsidR="005830C2">
        <w:rPr>
          <w:rFonts w:eastAsia="Calibri"/>
        </w:rPr>
        <w:t>.</w:t>
      </w:r>
      <w:r w:rsidRPr="00915E4E">
        <w:rPr>
          <w:rFonts w:eastAsia="Calibri"/>
        </w:rPr>
        <w:t xml:space="preserve"> рублей.</w:t>
      </w:r>
      <w:r w:rsidR="00FF1B86" w:rsidRPr="00915E4E">
        <w:rPr>
          <w:rFonts w:eastAsia="Calibri"/>
        </w:rPr>
        <w:t xml:space="preserve"> </w:t>
      </w:r>
      <w:proofErr w:type="gramEnd"/>
    </w:p>
    <w:p w:rsidR="005111F2" w:rsidRPr="00915E4E" w:rsidRDefault="009C4719" w:rsidP="00915E4E">
      <w:pPr>
        <w:autoSpaceDE w:val="0"/>
        <w:ind w:firstLine="709"/>
        <w:jc w:val="both"/>
        <w:rPr>
          <w:rFonts w:eastAsia="Calibri"/>
        </w:rPr>
      </w:pPr>
      <w:r w:rsidRPr="00915E4E">
        <w:rPr>
          <w:rFonts w:eastAsia="Calibri"/>
        </w:rPr>
        <w:t xml:space="preserve">В </w:t>
      </w:r>
      <w:r w:rsidR="00FF1B86" w:rsidRPr="00915E4E">
        <w:rPr>
          <w:rFonts w:eastAsia="Calibri"/>
        </w:rPr>
        <w:t>реконструкци</w:t>
      </w:r>
      <w:r w:rsidRPr="00915E4E">
        <w:rPr>
          <w:rFonts w:eastAsia="Calibri"/>
        </w:rPr>
        <w:t>ю</w:t>
      </w:r>
      <w:r w:rsidR="00FF1B86" w:rsidRPr="00915E4E">
        <w:rPr>
          <w:rFonts w:eastAsia="Calibri"/>
        </w:rPr>
        <w:t xml:space="preserve"> сквера перед ДК </w:t>
      </w:r>
      <w:r w:rsidR="005830C2">
        <w:rPr>
          <w:rFonts w:eastAsia="Calibri"/>
        </w:rPr>
        <w:t>«Мир» на ул. Победы</w:t>
      </w:r>
      <w:r w:rsidR="00FF1B86" w:rsidRPr="00915E4E">
        <w:rPr>
          <w:rFonts w:eastAsia="Calibri"/>
        </w:rPr>
        <w:t xml:space="preserve"> (разбивка газонов, укладка плитки и асфальта, организация наружного освещения) </w:t>
      </w:r>
      <w:r w:rsidRPr="00915E4E">
        <w:rPr>
          <w:rFonts w:eastAsia="Calibri"/>
        </w:rPr>
        <w:t xml:space="preserve">вложено </w:t>
      </w:r>
      <w:r w:rsidR="00FF1B86" w:rsidRPr="00915E4E">
        <w:rPr>
          <w:rFonts w:eastAsia="Calibri"/>
        </w:rPr>
        <w:t>15 млн. руб</w:t>
      </w:r>
      <w:r w:rsidRPr="00915E4E">
        <w:rPr>
          <w:rFonts w:eastAsia="Calibri"/>
        </w:rPr>
        <w:t>лей</w:t>
      </w:r>
      <w:r w:rsidR="00FF1B86" w:rsidRPr="00915E4E">
        <w:rPr>
          <w:rFonts w:eastAsia="Calibri"/>
        </w:rPr>
        <w:t>.</w:t>
      </w:r>
    </w:p>
    <w:p w:rsidR="005111F2" w:rsidRPr="00915E4E" w:rsidRDefault="009C4719" w:rsidP="00915E4E">
      <w:pPr>
        <w:autoSpaceDE w:val="0"/>
        <w:ind w:firstLine="709"/>
        <w:jc w:val="both"/>
        <w:rPr>
          <w:rFonts w:eastAsia="Calibri"/>
        </w:rPr>
      </w:pPr>
      <w:r w:rsidRPr="00915E4E">
        <w:rPr>
          <w:rFonts w:eastAsia="Calibri"/>
        </w:rPr>
        <w:t>Н</w:t>
      </w:r>
      <w:r w:rsidR="00FF1B86" w:rsidRPr="00915E4E">
        <w:rPr>
          <w:rFonts w:eastAsia="Calibri"/>
        </w:rPr>
        <w:t xml:space="preserve">ачата реконструкция территории за ДК </w:t>
      </w:r>
      <w:r w:rsidR="005830C2">
        <w:rPr>
          <w:rFonts w:eastAsia="Calibri"/>
        </w:rPr>
        <w:t xml:space="preserve">«Мир» </w:t>
      </w:r>
      <w:r w:rsidR="00FF1B86" w:rsidRPr="00915E4E">
        <w:rPr>
          <w:rFonts w:eastAsia="Calibri"/>
        </w:rPr>
        <w:t>по ул. Советская (высадка деревьев, укладка брусчатки, организация асфальтовых дорожек для катания на роликах, подготовка оснований для установки детских и спортивных площадок, подготовка основания под каток, малые архитектур</w:t>
      </w:r>
      <w:r w:rsidRPr="00915E4E">
        <w:rPr>
          <w:rFonts w:eastAsia="Calibri"/>
        </w:rPr>
        <w:t>ные формы – лавочки и урны)</w:t>
      </w:r>
      <w:r w:rsidR="00352BF3">
        <w:rPr>
          <w:rFonts w:eastAsia="Calibri"/>
        </w:rPr>
        <w:t xml:space="preserve"> </w:t>
      </w:r>
      <w:r w:rsidRPr="00915E4E">
        <w:rPr>
          <w:rFonts w:eastAsia="Calibri"/>
        </w:rPr>
        <w:t>на общую сумму</w:t>
      </w:r>
      <w:r w:rsidR="00FF1B86" w:rsidRPr="00915E4E">
        <w:rPr>
          <w:rFonts w:eastAsia="Calibri"/>
        </w:rPr>
        <w:t xml:space="preserve"> 10,32 млн. руб</w:t>
      </w:r>
      <w:r w:rsidRPr="00915E4E">
        <w:rPr>
          <w:rFonts w:eastAsia="Calibri"/>
        </w:rPr>
        <w:t>лей</w:t>
      </w:r>
      <w:r w:rsidR="00FF1B86" w:rsidRPr="00915E4E">
        <w:rPr>
          <w:rFonts w:eastAsia="Calibri"/>
        </w:rPr>
        <w:t xml:space="preserve">. </w:t>
      </w:r>
    </w:p>
    <w:p w:rsidR="005111F2" w:rsidRPr="00D0437F" w:rsidRDefault="009C4719">
      <w:pPr>
        <w:autoSpaceDE w:val="0"/>
        <w:ind w:firstLine="709"/>
        <w:jc w:val="both"/>
        <w:rPr>
          <w:rFonts w:eastAsia="Calibri"/>
        </w:rPr>
      </w:pPr>
      <w:r>
        <w:rPr>
          <w:rFonts w:eastAsia="Calibri"/>
        </w:rPr>
        <w:t>П</w:t>
      </w:r>
      <w:r w:rsidR="00FF1B86">
        <w:rPr>
          <w:rFonts w:eastAsia="Calibri"/>
        </w:rPr>
        <w:t>о поручению Главы города А.Н. Ходырева МУП «Озелен</w:t>
      </w:r>
      <w:r>
        <w:rPr>
          <w:rFonts w:eastAsia="Calibri"/>
        </w:rPr>
        <w:t>ение и благоустройство» высажено</w:t>
      </w:r>
      <w:r w:rsidR="00FF1B86">
        <w:rPr>
          <w:rFonts w:eastAsia="Calibri"/>
        </w:rPr>
        <w:t xml:space="preserve"> 1 000 деревьев. Все саженцы приобретены в Подмосковных питомниках, адаптированы к климату. Возраст от 4 до 12 лет. </w:t>
      </w:r>
      <w:proofErr w:type="gramStart"/>
      <w:r w:rsidR="00FF1B86">
        <w:rPr>
          <w:rFonts w:eastAsia="Calibri"/>
        </w:rPr>
        <w:t xml:space="preserve">На территории города высажено 400 тополей </w:t>
      </w:r>
      <w:r w:rsidR="00FF1B86" w:rsidRPr="00D0437F">
        <w:rPr>
          <w:rFonts w:eastAsia="Calibri"/>
        </w:rPr>
        <w:t>серебристых, около 300 лип, 60 лиственниц, 70 кленов, ивы, березы, дубы, декоративные яблони, плакучие рябины, сирень, черемуха, голубые ели.</w:t>
      </w:r>
      <w:proofErr w:type="gramEnd"/>
    </w:p>
    <w:p w:rsidR="005111F2" w:rsidRDefault="00FF1B86">
      <w:pPr>
        <w:autoSpaceDE w:val="0"/>
        <w:ind w:firstLine="709"/>
        <w:jc w:val="both"/>
        <w:rPr>
          <w:rFonts w:eastAsia="Calibri"/>
        </w:rPr>
      </w:pPr>
      <w:proofErr w:type="gramStart"/>
      <w:r w:rsidRPr="00D0437F">
        <w:rPr>
          <w:rFonts w:eastAsia="Calibri"/>
        </w:rPr>
        <w:t>В 2013 году установлено 14 детских, спортивных и площадок для выгула собак на сумму 10 млн. руб</w:t>
      </w:r>
      <w:r w:rsidR="005830C2">
        <w:rPr>
          <w:rFonts w:eastAsia="Calibri"/>
        </w:rPr>
        <w:t>лей</w:t>
      </w:r>
      <w:r w:rsidRPr="00D0437F">
        <w:rPr>
          <w:rFonts w:eastAsia="Calibri"/>
        </w:rPr>
        <w:t xml:space="preserve"> за счет средств бюджета города Реутов.</w:t>
      </w:r>
      <w:r w:rsidR="00D0437F">
        <w:rPr>
          <w:rFonts w:eastAsia="Calibri"/>
        </w:rPr>
        <w:t xml:space="preserve"> </w:t>
      </w:r>
      <w:r w:rsidRPr="00D0437F">
        <w:rPr>
          <w:rFonts w:eastAsia="Calibri"/>
        </w:rPr>
        <w:t xml:space="preserve">9 детских и спортивных площадок на сумму более 16 млн. </w:t>
      </w:r>
      <w:r w:rsidR="005830C2" w:rsidRPr="00D0437F">
        <w:rPr>
          <w:rFonts w:eastAsia="Calibri"/>
        </w:rPr>
        <w:t>руб</w:t>
      </w:r>
      <w:r w:rsidR="005830C2">
        <w:rPr>
          <w:rFonts w:eastAsia="Calibri"/>
        </w:rPr>
        <w:t>лей</w:t>
      </w:r>
      <w:r w:rsidRPr="00D0437F">
        <w:rPr>
          <w:rFonts w:eastAsia="Calibri"/>
        </w:rPr>
        <w:t xml:space="preserve"> за счет средств бюджета Московской области.</w:t>
      </w:r>
      <w:r w:rsidR="00D0437F">
        <w:rPr>
          <w:rFonts w:eastAsia="Calibri"/>
        </w:rPr>
        <w:t xml:space="preserve"> </w:t>
      </w:r>
      <w:r w:rsidRPr="00D0437F">
        <w:rPr>
          <w:rFonts w:eastAsia="Calibri"/>
        </w:rPr>
        <w:t xml:space="preserve">5 детских площадки за счет внебюджетных источников на сумму более 7,5 млн. </w:t>
      </w:r>
      <w:r w:rsidR="005830C2" w:rsidRPr="00D0437F">
        <w:rPr>
          <w:rFonts w:eastAsia="Calibri"/>
        </w:rPr>
        <w:t>руб</w:t>
      </w:r>
      <w:r w:rsidR="005830C2">
        <w:rPr>
          <w:rFonts w:eastAsia="Calibri"/>
        </w:rPr>
        <w:t>лей</w:t>
      </w:r>
      <w:r w:rsidRPr="00D0437F">
        <w:rPr>
          <w:rFonts w:eastAsia="Calibri"/>
        </w:rPr>
        <w:t>.</w:t>
      </w:r>
      <w:proofErr w:type="gramEnd"/>
    </w:p>
    <w:p w:rsidR="005111F2" w:rsidRDefault="005111F2">
      <w:pPr>
        <w:autoSpaceDE w:val="0"/>
        <w:ind w:firstLine="709"/>
        <w:jc w:val="both"/>
        <w:rPr>
          <w:i/>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72" w:name="__RefHeading__37_1086501024"/>
      <w:bookmarkStart w:id="73" w:name="_Toc378569903"/>
      <w:bookmarkStart w:id="74" w:name="_Toc378929822"/>
      <w:bookmarkStart w:id="75" w:name="_Toc380129682"/>
      <w:bookmarkEnd w:id="72"/>
      <w:r>
        <w:rPr>
          <w:rFonts w:ascii="Times New Roman" w:hAnsi="Times New Roman"/>
          <w:i w:val="0"/>
          <w:sz w:val="24"/>
          <w:szCs w:val="24"/>
          <w:u w:val="single"/>
        </w:rPr>
        <w:t>Благоустройство</w:t>
      </w:r>
      <w:bookmarkEnd w:id="73"/>
      <w:bookmarkEnd w:id="74"/>
      <w:bookmarkEnd w:id="75"/>
      <w:r>
        <w:rPr>
          <w:rFonts w:ascii="Times New Roman" w:hAnsi="Times New Roman"/>
          <w:i w:val="0"/>
          <w:sz w:val="24"/>
          <w:szCs w:val="24"/>
          <w:u w:val="single"/>
        </w:rPr>
        <w:t xml:space="preserve"> </w:t>
      </w:r>
    </w:p>
    <w:p w:rsidR="0077465D" w:rsidRPr="0077465D" w:rsidRDefault="0077465D" w:rsidP="0077465D">
      <w:pPr>
        <w:autoSpaceDE w:val="0"/>
        <w:ind w:firstLine="709"/>
        <w:jc w:val="both"/>
        <w:rPr>
          <w:rFonts w:eastAsia="Calibri"/>
        </w:rPr>
      </w:pPr>
      <w:r w:rsidRPr="0077465D">
        <w:rPr>
          <w:rFonts w:eastAsia="Calibri"/>
        </w:rPr>
        <w:t>В благоустройство города в 2013 году вложено 65,4 млн. рублей, что больше израсходованных средств на эти же цели в 2012 году на 4,1 млн. рублей.</w:t>
      </w:r>
    </w:p>
    <w:p w:rsidR="0077465D" w:rsidRPr="0077465D" w:rsidRDefault="0077465D" w:rsidP="0077465D">
      <w:pPr>
        <w:autoSpaceDE w:val="0"/>
        <w:ind w:firstLine="709"/>
        <w:jc w:val="both"/>
        <w:rPr>
          <w:rFonts w:eastAsia="Calibri"/>
        </w:rPr>
      </w:pPr>
      <w:r w:rsidRPr="0077465D">
        <w:rPr>
          <w:rFonts w:eastAsia="Calibri"/>
        </w:rPr>
        <w:t>В течение года проводились работы текущего характера на объектах: городской парк</w:t>
      </w:r>
      <w:r w:rsidR="005830C2">
        <w:rPr>
          <w:rFonts w:eastAsia="Calibri"/>
        </w:rPr>
        <w:t>, зоны отдыха и скверы города, м</w:t>
      </w:r>
      <w:r w:rsidRPr="0077465D">
        <w:rPr>
          <w:rFonts w:eastAsia="Calibri"/>
        </w:rPr>
        <w:t>емориал</w:t>
      </w:r>
      <w:r w:rsidR="005830C2">
        <w:rPr>
          <w:rFonts w:eastAsia="Calibri"/>
        </w:rPr>
        <w:t>ьный комплекс «</w:t>
      </w:r>
      <w:proofErr w:type="spellStart"/>
      <w:r w:rsidR="005830C2">
        <w:rPr>
          <w:rFonts w:eastAsia="Calibri"/>
        </w:rPr>
        <w:t>Реутовцам</w:t>
      </w:r>
      <w:proofErr w:type="spellEnd"/>
      <w:r w:rsidR="005830C2">
        <w:rPr>
          <w:rFonts w:eastAsia="Calibri"/>
        </w:rPr>
        <w:t>, погибшим за Отечество»</w:t>
      </w:r>
      <w:r w:rsidRPr="0077465D">
        <w:rPr>
          <w:rFonts w:eastAsia="Calibri"/>
        </w:rPr>
        <w:t xml:space="preserve">, газоны, тротуары и пешеходные дорожки. Регулярно производилась уборка газонов вручную от случайного мусора с вывозом его для дальнейшей утилизации. В период с апреля по ноябрь </w:t>
      </w:r>
      <w:r w:rsidRPr="0077465D">
        <w:rPr>
          <w:rFonts w:eastAsia="Calibri"/>
        </w:rPr>
        <w:lastRenderedPageBreak/>
        <w:t xml:space="preserve">проводилось подметание асфальтовых пешеходных дорожек и тротуаров механизированным способом. </w:t>
      </w:r>
    </w:p>
    <w:p w:rsidR="0088402C" w:rsidRPr="0077465D" w:rsidRDefault="0077465D" w:rsidP="0077465D">
      <w:pPr>
        <w:autoSpaceDE w:val="0"/>
        <w:ind w:firstLine="709"/>
        <w:jc w:val="both"/>
        <w:rPr>
          <w:rFonts w:eastAsia="Calibri"/>
        </w:rPr>
      </w:pPr>
      <w:r w:rsidRPr="0077465D">
        <w:rPr>
          <w:rFonts w:eastAsia="Calibri"/>
        </w:rPr>
        <w:t>В течение всей зимы производилась механизированная уборка снега с тротуаров города, а также очистка пешеходных дорожек от снега вручную в труднодоступных для техники местах, при этом внимание уделялось обработке дорожек и тротуаров</w:t>
      </w:r>
      <w:r w:rsidR="0088402C">
        <w:rPr>
          <w:rFonts w:eastAsia="Calibri"/>
        </w:rPr>
        <w:t xml:space="preserve"> </w:t>
      </w:r>
      <w:proofErr w:type="spellStart"/>
      <w:r w:rsidR="0088402C">
        <w:rPr>
          <w:rFonts w:eastAsia="Calibri"/>
        </w:rPr>
        <w:t>противогололедными</w:t>
      </w:r>
      <w:proofErr w:type="spellEnd"/>
      <w:r w:rsidR="0088402C">
        <w:rPr>
          <w:rFonts w:eastAsia="Calibri"/>
        </w:rPr>
        <w:t xml:space="preserve"> реагентами, а также </w:t>
      </w:r>
      <w:r w:rsidR="0088402C" w:rsidRPr="0088402C">
        <w:rPr>
          <w:rFonts w:eastAsia="Calibri"/>
        </w:rPr>
        <w:t>работы по украшению города к Новогодним праздникам</w:t>
      </w:r>
      <w:r w:rsidR="0088402C">
        <w:rPr>
          <w:rFonts w:eastAsia="Calibri"/>
        </w:rPr>
        <w:t>.</w:t>
      </w:r>
    </w:p>
    <w:p w:rsidR="0077465D" w:rsidRPr="0077465D" w:rsidRDefault="0077465D" w:rsidP="0077465D">
      <w:pPr>
        <w:autoSpaceDE w:val="0"/>
        <w:ind w:firstLine="709"/>
        <w:jc w:val="both"/>
        <w:rPr>
          <w:rFonts w:eastAsia="Calibri"/>
        </w:rPr>
      </w:pPr>
      <w:r w:rsidRPr="0077465D">
        <w:rPr>
          <w:rFonts w:eastAsia="Calibri"/>
        </w:rPr>
        <w:t xml:space="preserve">Работы по озеленению города включали в себя следующие мероприятия: комплексный уход за зелеными насаждениями, в </w:t>
      </w:r>
      <w:proofErr w:type="spellStart"/>
      <w:r w:rsidRPr="0077465D">
        <w:rPr>
          <w:rFonts w:eastAsia="Calibri"/>
        </w:rPr>
        <w:t>т.ч</w:t>
      </w:r>
      <w:proofErr w:type="spellEnd"/>
      <w:r w:rsidRPr="0077465D">
        <w:rPr>
          <w:rFonts w:eastAsia="Calibri"/>
        </w:rPr>
        <w:t xml:space="preserve">. высаживание деревьев благородных пород и кустарников, цветочных однолетних и многолетних рассад; формовочная обрезка деревьев и живой изгороди; покос, полив и прикорм газонов, содержание вертикального озеленения и прочие работы. </w:t>
      </w:r>
    </w:p>
    <w:p w:rsidR="005111F2" w:rsidRPr="0088402C" w:rsidRDefault="0077465D" w:rsidP="0088402C">
      <w:pPr>
        <w:autoSpaceDE w:val="0"/>
        <w:ind w:firstLine="709"/>
        <w:jc w:val="both"/>
        <w:rPr>
          <w:rFonts w:eastAsia="Calibri"/>
        </w:rPr>
      </w:pPr>
      <w:r w:rsidRPr="0077465D">
        <w:rPr>
          <w:rFonts w:eastAsia="Calibri"/>
        </w:rPr>
        <w:t>Проводилось устройство новых газонных ограждений, устройство бордюра вокруг городских цветников.</w:t>
      </w:r>
      <w:r w:rsidR="0088402C">
        <w:rPr>
          <w:rFonts w:eastAsia="Calibri"/>
        </w:rPr>
        <w:t xml:space="preserve"> К</w:t>
      </w:r>
      <w:r w:rsidR="00FF1B86" w:rsidRPr="0088402C">
        <w:rPr>
          <w:rFonts w:eastAsia="Calibri"/>
        </w:rPr>
        <w:t xml:space="preserve">апитальный ремонт облицовки фонтана, включая техническое обслуживание фонтана в </w:t>
      </w:r>
      <w:r w:rsidR="005830C2">
        <w:rPr>
          <w:rFonts w:eastAsia="Calibri"/>
        </w:rPr>
        <w:t>г</w:t>
      </w:r>
      <w:r w:rsidR="00FF1B86" w:rsidRPr="0088402C">
        <w:rPr>
          <w:rFonts w:eastAsia="Calibri"/>
        </w:rPr>
        <w:t xml:space="preserve">ородском парке, в </w:t>
      </w:r>
      <w:proofErr w:type="spellStart"/>
      <w:r w:rsidR="00FF1B86" w:rsidRPr="0088402C">
        <w:rPr>
          <w:rFonts w:eastAsia="Calibri"/>
        </w:rPr>
        <w:t>т.ч</w:t>
      </w:r>
      <w:proofErr w:type="spellEnd"/>
      <w:r w:rsidR="00FF1B86" w:rsidRPr="0088402C">
        <w:rPr>
          <w:rFonts w:eastAsia="Calibri"/>
        </w:rPr>
        <w:t xml:space="preserve">. консервация и </w:t>
      </w:r>
      <w:proofErr w:type="spellStart"/>
      <w:r w:rsidR="00FF1B86" w:rsidRPr="0088402C">
        <w:rPr>
          <w:rFonts w:eastAsia="Calibri"/>
        </w:rPr>
        <w:t>расконсервация</w:t>
      </w:r>
      <w:proofErr w:type="spellEnd"/>
      <w:r w:rsidR="0088402C" w:rsidRPr="0088402C">
        <w:rPr>
          <w:rFonts w:eastAsia="Calibri"/>
        </w:rPr>
        <w:t xml:space="preserve">, </w:t>
      </w:r>
      <w:r w:rsidR="00FF1B86" w:rsidRPr="0088402C">
        <w:rPr>
          <w:rFonts w:eastAsia="Calibri"/>
        </w:rPr>
        <w:t>работы по восстановлению и эксплуатации у</w:t>
      </w:r>
      <w:r w:rsidR="0088402C" w:rsidRPr="0088402C">
        <w:rPr>
          <w:rFonts w:eastAsia="Calibri"/>
        </w:rPr>
        <w:t>личного освещения города Реутов.</w:t>
      </w:r>
    </w:p>
    <w:p w:rsidR="005111F2" w:rsidRPr="000E26AF" w:rsidRDefault="005111F2">
      <w:pPr>
        <w:ind w:firstLine="709"/>
        <w:jc w:val="both"/>
      </w:pPr>
    </w:p>
    <w:p w:rsidR="005111F2" w:rsidRDefault="005111F2">
      <w:pPr>
        <w:ind w:firstLine="709"/>
        <w:jc w:val="both"/>
      </w:pPr>
      <w:bookmarkStart w:id="76" w:name="__RefHeading__39_1086501024"/>
      <w:bookmarkEnd w:id="76"/>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77" w:name="__RefHeading__43_1086501024"/>
      <w:bookmarkStart w:id="78" w:name="_Toc378569904"/>
      <w:bookmarkStart w:id="79" w:name="_Toc378929823"/>
      <w:bookmarkStart w:id="80" w:name="_Toc380129683"/>
      <w:bookmarkEnd w:id="77"/>
      <w:r>
        <w:rPr>
          <w:rFonts w:ascii="Times New Roman" w:hAnsi="Times New Roman"/>
          <w:i w:val="0"/>
          <w:sz w:val="24"/>
          <w:szCs w:val="24"/>
          <w:u w:val="single"/>
        </w:rPr>
        <w:t>СОЦИАЛЬНАЯ ПОЛИТИКА</w:t>
      </w:r>
      <w:bookmarkEnd w:id="78"/>
      <w:bookmarkEnd w:id="79"/>
      <w:bookmarkEnd w:id="80"/>
    </w:p>
    <w:p w:rsidR="005111F2" w:rsidRDefault="005111F2">
      <w:pPr>
        <w:ind w:firstLine="709"/>
        <w:jc w:val="both"/>
        <w:rPr>
          <w:i/>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81" w:name="__RefHeading__45_1086501024"/>
      <w:bookmarkStart w:id="82" w:name="_Toc378569905"/>
      <w:bookmarkStart w:id="83" w:name="_Toc378929824"/>
      <w:bookmarkStart w:id="84" w:name="_Toc380129684"/>
      <w:bookmarkEnd w:id="81"/>
      <w:r>
        <w:rPr>
          <w:rFonts w:ascii="Times New Roman" w:hAnsi="Times New Roman"/>
          <w:i w:val="0"/>
          <w:sz w:val="24"/>
          <w:szCs w:val="24"/>
          <w:u w:val="single"/>
        </w:rPr>
        <w:t>Образование</w:t>
      </w:r>
      <w:bookmarkEnd w:id="82"/>
      <w:bookmarkEnd w:id="83"/>
      <w:bookmarkEnd w:id="84"/>
      <w:r>
        <w:rPr>
          <w:rFonts w:ascii="Times New Roman" w:hAnsi="Times New Roman"/>
          <w:i w:val="0"/>
          <w:sz w:val="24"/>
          <w:szCs w:val="24"/>
          <w:u w:val="single"/>
        </w:rPr>
        <w:t xml:space="preserve"> </w:t>
      </w:r>
    </w:p>
    <w:p w:rsidR="003135FA" w:rsidRDefault="003135FA" w:rsidP="003135FA">
      <w:pPr>
        <w:ind w:firstLine="709"/>
        <w:jc w:val="both"/>
      </w:pPr>
      <w:r>
        <w:t>Всего за 2013 г</w:t>
      </w:r>
      <w:r w:rsidR="005830C2">
        <w:t>од</w:t>
      </w:r>
      <w:r>
        <w:t xml:space="preserve"> на финансирование системы образования города было выделено 1, 244</w:t>
      </w:r>
      <w:r w:rsidR="00352BF3">
        <w:t xml:space="preserve"> </w:t>
      </w:r>
      <w:r>
        <w:t>млрд. руб</w:t>
      </w:r>
      <w:r w:rsidR="005830C2">
        <w:t>лей</w:t>
      </w:r>
      <w:r>
        <w:t>.</w:t>
      </w:r>
    </w:p>
    <w:p w:rsidR="00915E4E" w:rsidRPr="0088402C" w:rsidRDefault="00FF1B86">
      <w:pPr>
        <w:ind w:firstLine="709"/>
        <w:jc w:val="both"/>
      </w:pPr>
      <w:r w:rsidRPr="0088402C">
        <w:t>В системе образования г</w:t>
      </w:r>
      <w:r w:rsidR="005830C2">
        <w:t>орода</w:t>
      </w:r>
      <w:r w:rsidRPr="0088402C">
        <w:t xml:space="preserve"> Реутов в настоящее время функционирует 33 муниципальных и 4 негосударстве</w:t>
      </w:r>
      <w:r w:rsidR="005830C2">
        <w:t>нных образовательных учреждения:</w:t>
      </w:r>
    </w:p>
    <w:p w:rsidR="00915E4E" w:rsidRDefault="00FF1B86" w:rsidP="005830C2">
      <w:pPr>
        <w:numPr>
          <w:ilvl w:val="0"/>
          <w:numId w:val="6"/>
        </w:numPr>
        <w:tabs>
          <w:tab w:val="left" w:pos="851"/>
        </w:tabs>
        <w:ind w:left="0" w:firstLine="426"/>
        <w:jc w:val="both"/>
      </w:pPr>
      <w:r w:rsidRPr="0088402C">
        <w:t xml:space="preserve">18 </w:t>
      </w:r>
      <w:r w:rsidR="00915E4E" w:rsidRPr="0088402C">
        <w:t xml:space="preserve">муниципальных </w:t>
      </w:r>
      <w:r w:rsidRPr="0088402C">
        <w:t>дошкольных образовательных учреждений</w:t>
      </w:r>
      <w:r w:rsidR="00915E4E" w:rsidRPr="0088402C">
        <w:t xml:space="preserve"> и 4 негосударственных образовательных частных учреждения дошкольного образования</w:t>
      </w:r>
      <w:r w:rsidRPr="0088402C">
        <w:t xml:space="preserve">, </w:t>
      </w:r>
      <w:r w:rsidR="00915E4E" w:rsidRPr="0088402C">
        <w:t xml:space="preserve">общее </w:t>
      </w:r>
      <w:r w:rsidRPr="0088402C">
        <w:t>количество воспитанников составляет 4055</w:t>
      </w:r>
      <w:r w:rsidR="005830C2">
        <w:t xml:space="preserve"> человек;</w:t>
      </w:r>
    </w:p>
    <w:p w:rsidR="005111F2" w:rsidRPr="006253D8" w:rsidRDefault="00FF1B86" w:rsidP="005830C2">
      <w:pPr>
        <w:numPr>
          <w:ilvl w:val="0"/>
          <w:numId w:val="6"/>
        </w:numPr>
        <w:tabs>
          <w:tab w:val="left" w:pos="851"/>
        </w:tabs>
        <w:ind w:left="0" w:firstLine="426"/>
        <w:jc w:val="both"/>
      </w:pPr>
      <w:proofErr w:type="gramStart"/>
      <w:r>
        <w:t>10 общеобразовательных учреждений (гимназия, лицей, 3 школы с углублённым изучением отдельных предметов, 5 средних школ) и 1 специальная (коррекционная) начальная школа-</w:t>
      </w:r>
      <w:r w:rsidRPr="006253D8">
        <w:t>детский сад «ЛУЧИК»</w:t>
      </w:r>
      <w:r w:rsidRPr="005830C2">
        <w:t>V</w:t>
      </w:r>
      <w:r w:rsidRPr="006253D8">
        <w:t>,</w:t>
      </w:r>
      <w:r w:rsidRPr="005830C2">
        <w:t>VII</w:t>
      </w:r>
      <w:r w:rsidRPr="006253D8">
        <w:t xml:space="preserve"> вида,), в которых обучается 7 061 учащийся;</w:t>
      </w:r>
      <w:proofErr w:type="gramEnd"/>
    </w:p>
    <w:p w:rsidR="005111F2" w:rsidRDefault="00FF1B86" w:rsidP="005830C2">
      <w:pPr>
        <w:numPr>
          <w:ilvl w:val="0"/>
          <w:numId w:val="6"/>
        </w:numPr>
        <w:tabs>
          <w:tab w:val="left" w:pos="851"/>
        </w:tabs>
        <w:ind w:left="0" w:firstLine="426"/>
        <w:jc w:val="both"/>
      </w:pPr>
      <w:proofErr w:type="gramStart"/>
      <w:r w:rsidRPr="006253D8">
        <w:t>4 учреждения дополнительного</w:t>
      </w:r>
      <w:r>
        <w:t xml:space="preserve"> образования детей (дом детского творчества, детская музыкально-хоровая студия «Радуга», детско-юношеская спортивная школа, детско-юношеская спортивная школа «</w:t>
      </w:r>
      <w:proofErr w:type="spellStart"/>
      <w:r>
        <w:t>Приалит</w:t>
      </w:r>
      <w:proofErr w:type="spellEnd"/>
      <w:r>
        <w:t>») с общей с численностью воспитанников 1 806 человек.</w:t>
      </w:r>
      <w:proofErr w:type="gramEnd"/>
    </w:p>
    <w:p w:rsidR="005111F2" w:rsidRDefault="00FF1B86">
      <w:pPr>
        <w:widowControl w:val="0"/>
        <w:autoSpaceDE w:val="0"/>
        <w:ind w:firstLine="709"/>
        <w:jc w:val="both"/>
        <w:rPr>
          <w:rFonts w:eastAsia="Calibri"/>
        </w:rPr>
      </w:pPr>
      <w:r>
        <w:rPr>
          <w:rFonts w:eastAsia="Calibri"/>
        </w:rPr>
        <w:t xml:space="preserve">Исполняя обязательства по выполнению областной программы ликвидации очередности в дошкольные образовательные учреждения («Дорожная карта»), город Реутов за два последних года сумел увеличить мощность детских садов на 1 192 места и </w:t>
      </w:r>
      <w:r w:rsidR="0088402C">
        <w:rPr>
          <w:rFonts w:eastAsia="Calibri"/>
        </w:rPr>
        <w:t>ликвидировать</w:t>
      </w:r>
      <w:r>
        <w:rPr>
          <w:rFonts w:eastAsia="Calibri"/>
        </w:rPr>
        <w:t xml:space="preserve"> очередность детей</w:t>
      </w:r>
      <w:r w:rsidR="0088402C">
        <w:rPr>
          <w:rFonts w:eastAsia="Calibri"/>
        </w:rPr>
        <w:t xml:space="preserve"> в возрасте </w:t>
      </w:r>
      <w:r>
        <w:rPr>
          <w:rFonts w:eastAsia="Calibri"/>
        </w:rPr>
        <w:t>от 3 до 7 лет.</w:t>
      </w:r>
    </w:p>
    <w:p w:rsidR="005111F2" w:rsidRDefault="00FF1B86">
      <w:pPr>
        <w:tabs>
          <w:tab w:val="left" w:pos="1680"/>
        </w:tabs>
        <w:ind w:firstLine="709"/>
        <w:jc w:val="both"/>
        <w:rPr>
          <w:rFonts w:eastAsia="Calibri"/>
        </w:rPr>
      </w:pPr>
      <w:r>
        <w:rPr>
          <w:rFonts w:eastAsia="Calibri"/>
        </w:rPr>
        <w:t>Это стало возможным за счет ввода в действие:</w:t>
      </w:r>
    </w:p>
    <w:p w:rsidR="005111F2" w:rsidRPr="00087F9A" w:rsidRDefault="00FF1B86" w:rsidP="00087F9A">
      <w:pPr>
        <w:numPr>
          <w:ilvl w:val="0"/>
          <w:numId w:val="6"/>
        </w:numPr>
        <w:tabs>
          <w:tab w:val="left" w:pos="851"/>
        </w:tabs>
        <w:ind w:left="0" w:firstLine="426"/>
        <w:jc w:val="both"/>
      </w:pPr>
      <w:r w:rsidRPr="00087F9A">
        <w:t xml:space="preserve">3-х пристроек к детским садам на 210 мест; </w:t>
      </w:r>
    </w:p>
    <w:p w:rsidR="005111F2" w:rsidRPr="00087F9A" w:rsidRDefault="00FF1B86" w:rsidP="00087F9A">
      <w:pPr>
        <w:numPr>
          <w:ilvl w:val="0"/>
          <w:numId w:val="6"/>
        </w:numPr>
        <w:tabs>
          <w:tab w:val="left" w:pos="851"/>
        </w:tabs>
        <w:ind w:left="0" w:firstLine="426"/>
        <w:jc w:val="both"/>
      </w:pPr>
      <w:r w:rsidRPr="00087F9A">
        <w:t>пересмотра площадей действующих детских садов и рационального использования помещений в соответствии с новыми нормами СанПиН - 218 мест;</w:t>
      </w:r>
    </w:p>
    <w:p w:rsidR="005111F2" w:rsidRPr="00087F9A" w:rsidRDefault="00FF1B86" w:rsidP="00087F9A">
      <w:pPr>
        <w:numPr>
          <w:ilvl w:val="0"/>
          <w:numId w:val="6"/>
        </w:numPr>
        <w:tabs>
          <w:tab w:val="left" w:pos="851"/>
        </w:tabs>
        <w:ind w:left="0" w:firstLine="426"/>
        <w:jc w:val="both"/>
      </w:pPr>
      <w:r w:rsidRPr="00087F9A">
        <w:t xml:space="preserve">введения в эксплуатацию 2-х перепрофилированных зданий детских садов на ул. Гагарина, 8 и ул. Войтовича, 7 на 335 мест; </w:t>
      </w:r>
    </w:p>
    <w:p w:rsidR="005111F2" w:rsidRPr="00087F9A" w:rsidRDefault="00FF1B86" w:rsidP="00087F9A">
      <w:pPr>
        <w:numPr>
          <w:ilvl w:val="0"/>
          <w:numId w:val="6"/>
        </w:numPr>
        <w:tabs>
          <w:tab w:val="left" w:pos="851"/>
        </w:tabs>
        <w:ind w:left="0" w:firstLine="426"/>
        <w:jc w:val="both"/>
      </w:pPr>
      <w:r w:rsidRPr="00087F9A">
        <w:t>открытия четырех негосударственных образовательных частных учреждений дошкольного образования: «Маленький гений», «Пчелка», «Кораблик», «Солнечный зайчик» на 70 мест;</w:t>
      </w:r>
    </w:p>
    <w:p w:rsidR="005111F2" w:rsidRPr="00087F9A" w:rsidRDefault="00FF1B86" w:rsidP="00087F9A">
      <w:pPr>
        <w:numPr>
          <w:ilvl w:val="0"/>
          <w:numId w:val="6"/>
        </w:numPr>
        <w:tabs>
          <w:tab w:val="left" w:pos="851"/>
        </w:tabs>
        <w:ind w:left="0" w:firstLine="426"/>
        <w:jc w:val="both"/>
      </w:pPr>
      <w:r w:rsidRPr="00087F9A">
        <w:t xml:space="preserve">открытия в 2013 году 2-х новых детских садов с бассейном на пр. Мира, </w:t>
      </w:r>
      <w:r w:rsidR="005830C2">
        <w:t>д. </w:t>
      </w:r>
      <w:r w:rsidRPr="00087F9A">
        <w:t xml:space="preserve">6 и ул. Октября, </w:t>
      </w:r>
      <w:r w:rsidR="005830C2">
        <w:t xml:space="preserve">д. </w:t>
      </w:r>
      <w:r w:rsidRPr="00087F9A">
        <w:t>40 на 375 мест.</w:t>
      </w:r>
    </w:p>
    <w:p w:rsidR="005111F2" w:rsidRDefault="00FF1B86">
      <w:pPr>
        <w:tabs>
          <w:tab w:val="left" w:pos="1680"/>
        </w:tabs>
        <w:ind w:firstLine="709"/>
        <w:jc w:val="both"/>
        <w:rPr>
          <w:rFonts w:eastAsia="Calibri"/>
        </w:rPr>
      </w:pPr>
      <w:r>
        <w:rPr>
          <w:rFonts w:eastAsia="Calibri"/>
        </w:rPr>
        <w:t>Это позволило в 2013-2014</w:t>
      </w:r>
      <w:r w:rsidR="008638F0">
        <w:rPr>
          <w:rFonts w:eastAsia="Calibri"/>
        </w:rPr>
        <w:t xml:space="preserve"> учебном</w:t>
      </w:r>
      <w:r>
        <w:rPr>
          <w:rFonts w:eastAsia="Calibri"/>
        </w:rPr>
        <w:t xml:space="preserve"> году принять в детские сады на 23,5% детей больше, чем в прошлом году.</w:t>
      </w:r>
    </w:p>
    <w:p w:rsidR="005111F2" w:rsidRDefault="00FF1B86">
      <w:pPr>
        <w:tabs>
          <w:tab w:val="left" w:pos="1680"/>
        </w:tabs>
        <w:ind w:firstLine="709"/>
        <w:jc w:val="both"/>
        <w:rPr>
          <w:rFonts w:eastAsia="Calibri"/>
        </w:rPr>
      </w:pPr>
      <w:r>
        <w:rPr>
          <w:rFonts w:eastAsia="Calibri"/>
        </w:rPr>
        <w:t>В открытии дошкольного учреждения «Планета детства» приняли участие Губернатор Московской области А.Ю. Воробьев, Глава города Реутов А.Н. Ходырев.</w:t>
      </w:r>
    </w:p>
    <w:p w:rsidR="005111F2" w:rsidRDefault="00FF1B86">
      <w:pPr>
        <w:tabs>
          <w:tab w:val="left" w:pos="1680"/>
        </w:tabs>
        <w:ind w:firstLine="709"/>
        <w:jc w:val="both"/>
        <w:rPr>
          <w:rFonts w:eastAsia="Calibri"/>
        </w:rPr>
      </w:pPr>
      <w:r>
        <w:rPr>
          <w:rFonts w:eastAsia="Calibri"/>
        </w:rPr>
        <w:lastRenderedPageBreak/>
        <w:t xml:space="preserve">В открытии дошкольного учреждения «Светлячок» приняли участие министр образования Московской области М.Ю. </w:t>
      </w:r>
      <w:proofErr w:type="spellStart"/>
      <w:r>
        <w:rPr>
          <w:rFonts w:eastAsia="Calibri"/>
        </w:rPr>
        <w:t>Кокунова</w:t>
      </w:r>
      <w:proofErr w:type="spellEnd"/>
      <w:r>
        <w:rPr>
          <w:rFonts w:eastAsia="Calibri"/>
        </w:rPr>
        <w:t>, Глава города Реутов А.Н. Ходырев.</w:t>
      </w:r>
    </w:p>
    <w:p w:rsidR="005111F2" w:rsidRDefault="00FF1B86">
      <w:pPr>
        <w:widowControl w:val="0"/>
        <w:autoSpaceDE w:val="0"/>
        <w:ind w:firstLine="709"/>
        <w:jc w:val="both"/>
        <w:rPr>
          <w:rFonts w:eastAsia="Calibri"/>
        </w:rPr>
      </w:pPr>
      <w:r>
        <w:rPr>
          <w:rFonts w:eastAsia="Calibri"/>
        </w:rPr>
        <w:t xml:space="preserve">Мощность дошкольных образовательных учреждений сегодня составляет </w:t>
      </w:r>
      <w:r w:rsidRPr="003135FA">
        <w:rPr>
          <w:rFonts w:eastAsia="Calibri"/>
        </w:rPr>
        <w:t xml:space="preserve">4 055 </w:t>
      </w:r>
      <w:r>
        <w:rPr>
          <w:rFonts w:eastAsia="Calibri"/>
        </w:rPr>
        <w:t>воспита</w:t>
      </w:r>
      <w:r w:rsidR="005830C2">
        <w:rPr>
          <w:rFonts w:eastAsia="Calibri"/>
        </w:rPr>
        <w:t>нников, по сравнению с 2009 годом</w:t>
      </w:r>
      <w:r>
        <w:rPr>
          <w:rFonts w:eastAsia="Calibri"/>
        </w:rPr>
        <w:t xml:space="preserve"> увеличилась в 1,5 раза.</w:t>
      </w:r>
    </w:p>
    <w:p w:rsidR="005111F2" w:rsidRDefault="00FF1B86">
      <w:pPr>
        <w:tabs>
          <w:tab w:val="left" w:pos="1680"/>
        </w:tabs>
        <w:ind w:firstLine="709"/>
        <w:jc w:val="both"/>
        <w:rPr>
          <w:rFonts w:eastAsia="Calibri"/>
          <w:i/>
        </w:rPr>
      </w:pPr>
      <w:r>
        <w:rPr>
          <w:rFonts w:eastAsia="Calibri"/>
        </w:rPr>
        <w:t>Из них детей от 3 до 7 лет – 3 834 ребенка. Это составляет 84,36 % от общей численности детей от 3 до 7 лет, проживающих в городе (4 533 ребенка). Для сравнения: в 2010-2011 учебном году этот показатель был равен 68%</w:t>
      </w:r>
      <w:r>
        <w:rPr>
          <w:rFonts w:eastAsia="Calibri"/>
          <w:i/>
        </w:rPr>
        <w:t>.</w:t>
      </w:r>
    </w:p>
    <w:p w:rsidR="005111F2" w:rsidRDefault="00FF1B86">
      <w:pPr>
        <w:tabs>
          <w:tab w:val="left" w:pos="1680"/>
        </w:tabs>
        <w:ind w:firstLine="709"/>
        <w:jc w:val="both"/>
        <w:rPr>
          <w:rFonts w:eastAsia="Calibri"/>
        </w:rPr>
      </w:pPr>
      <w:r>
        <w:rPr>
          <w:rFonts w:eastAsia="Calibri"/>
        </w:rPr>
        <w:t xml:space="preserve">Планируется строительство трех новых детских садов в 2014-2015 гг. </w:t>
      </w:r>
    </w:p>
    <w:p w:rsidR="005111F2" w:rsidRDefault="00FF1B86">
      <w:pPr>
        <w:ind w:firstLine="709"/>
        <w:jc w:val="both"/>
        <w:rPr>
          <w:rFonts w:eastAsia="Calibri"/>
        </w:rPr>
      </w:pPr>
      <w:r>
        <w:rPr>
          <w:rFonts w:eastAsia="Calibri"/>
        </w:rPr>
        <w:t xml:space="preserve">В городе широко развита система коррекционного образования, которое в городе получают 657 детей, </w:t>
      </w:r>
      <w:r w:rsidRPr="003135FA">
        <w:rPr>
          <w:rFonts w:eastAsia="Calibri"/>
        </w:rPr>
        <w:t>где</w:t>
      </w:r>
      <w:r w:rsidR="003135FA" w:rsidRPr="003135FA">
        <w:rPr>
          <w:rFonts w:eastAsia="Calibri"/>
        </w:rPr>
        <w:t xml:space="preserve"> достигнута</w:t>
      </w:r>
      <w:r w:rsidRPr="003135FA">
        <w:rPr>
          <w:rFonts w:eastAsia="Calibri"/>
        </w:rPr>
        <w:t xml:space="preserve"> высокая</w:t>
      </w:r>
      <w:r>
        <w:rPr>
          <w:rFonts w:eastAsia="Calibri"/>
        </w:rPr>
        <w:t xml:space="preserve"> степень адаптации, специализации и коррекции детей. 97% детей, имеющих особенности здоровья, после окончания коррекционных программ дошкольного и начального общего образования, благополучно продолжают обучение в общеобразовательных учреждениях, в лицее, гимназии.</w:t>
      </w:r>
    </w:p>
    <w:p w:rsidR="005111F2" w:rsidRDefault="003135FA">
      <w:pPr>
        <w:autoSpaceDE w:val="0"/>
        <w:ind w:firstLine="709"/>
        <w:jc w:val="both"/>
        <w:rPr>
          <w:rFonts w:eastAsia="Calibri"/>
        </w:rPr>
      </w:pPr>
      <w:proofErr w:type="gramStart"/>
      <w:r>
        <w:rPr>
          <w:rFonts w:eastAsia="Calibri"/>
        </w:rPr>
        <w:t>С</w:t>
      </w:r>
      <w:r w:rsidR="00FF1B86">
        <w:rPr>
          <w:rFonts w:eastAsia="Calibri"/>
        </w:rPr>
        <w:t xml:space="preserve"> участием Губернатора М</w:t>
      </w:r>
      <w:r w:rsidR="005830C2">
        <w:rPr>
          <w:rFonts w:eastAsia="Calibri"/>
        </w:rPr>
        <w:t>осковской области А.Ю. Воробьева</w:t>
      </w:r>
      <w:r w:rsidR="00FF1B86">
        <w:rPr>
          <w:rFonts w:eastAsia="Calibri"/>
        </w:rPr>
        <w:t xml:space="preserve">, заместителем министра образования Московской области А.В. </w:t>
      </w:r>
      <w:proofErr w:type="spellStart"/>
      <w:r w:rsidR="00FF1B86">
        <w:rPr>
          <w:rFonts w:eastAsia="Calibri"/>
        </w:rPr>
        <w:t>Шмагиной</w:t>
      </w:r>
      <w:proofErr w:type="spellEnd"/>
      <w:r w:rsidR="00FF1B86">
        <w:rPr>
          <w:rFonts w:eastAsia="Calibri"/>
        </w:rPr>
        <w:t>, Глав</w:t>
      </w:r>
      <w:r w:rsidR="005830C2">
        <w:rPr>
          <w:rFonts w:eastAsia="Calibri"/>
        </w:rPr>
        <w:t>ы</w:t>
      </w:r>
      <w:r w:rsidR="00FF1B86">
        <w:rPr>
          <w:rFonts w:eastAsia="Calibri"/>
        </w:rPr>
        <w:t xml:space="preserve"> города Реутов А.Н. Ходырев</w:t>
      </w:r>
      <w:r w:rsidR="005830C2">
        <w:rPr>
          <w:rFonts w:eastAsia="Calibri"/>
        </w:rPr>
        <w:t>а</w:t>
      </w:r>
      <w:r w:rsidR="00FF1B86">
        <w:rPr>
          <w:rFonts w:eastAsia="Calibri"/>
        </w:rPr>
        <w:t xml:space="preserve"> открылась новая школа на 1 100 мест, насыщенная современным оборудованием</w:t>
      </w:r>
      <w:r w:rsidR="0001744C">
        <w:rPr>
          <w:rFonts w:eastAsia="Calibri"/>
        </w:rPr>
        <w:t xml:space="preserve"> для образовательного процесса, в которой н</w:t>
      </w:r>
      <w:r w:rsidR="00FF1B86" w:rsidRPr="00B525AD">
        <w:rPr>
          <w:rFonts w:eastAsia="Calibri"/>
        </w:rPr>
        <w:t>ачали обучение 265 у</w:t>
      </w:r>
      <w:r w:rsidR="00B525AD" w:rsidRPr="00B525AD">
        <w:rPr>
          <w:rFonts w:eastAsia="Calibri"/>
        </w:rPr>
        <w:t>чеников</w:t>
      </w:r>
      <w:r w:rsidR="00FF1B86" w:rsidRPr="00B525AD">
        <w:rPr>
          <w:rFonts w:eastAsia="Calibri"/>
        </w:rPr>
        <w:t>.</w:t>
      </w:r>
      <w:proofErr w:type="gramEnd"/>
    </w:p>
    <w:p w:rsidR="00304668" w:rsidRDefault="00FF1B86">
      <w:pPr>
        <w:ind w:firstLine="709"/>
        <w:jc w:val="both"/>
        <w:rPr>
          <w:rFonts w:eastAsia="Calibri"/>
        </w:rPr>
      </w:pPr>
      <w:r w:rsidRPr="00FD1C1A">
        <w:rPr>
          <w:rFonts w:eastAsia="Calibri"/>
        </w:rPr>
        <w:t>Общеобразовательные учреждения приняли более 7 000 учащихся. Только первоклассников в 2013 г</w:t>
      </w:r>
      <w:r w:rsidR="005830C2">
        <w:rPr>
          <w:rFonts w:eastAsia="Calibri"/>
        </w:rPr>
        <w:t>оду –</w:t>
      </w:r>
      <w:r w:rsidRPr="00FD1C1A">
        <w:rPr>
          <w:rFonts w:eastAsia="Calibri"/>
        </w:rPr>
        <w:t xml:space="preserve"> 818</w:t>
      </w:r>
      <w:r w:rsidR="005830C2">
        <w:rPr>
          <w:rFonts w:eastAsia="Calibri"/>
        </w:rPr>
        <w:t xml:space="preserve"> человек</w:t>
      </w:r>
      <w:r w:rsidRPr="00FD1C1A">
        <w:rPr>
          <w:rFonts w:eastAsia="Calibri"/>
        </w:rPr>
        <w:t>, на 2 класса больше чем в 2012 г</w:t>
      </w:r>
      <w:r w:rsidR="005830C2">
        <w:rPr>
          <w:rFonts w:eastAsia="Calibri"/>
        </w:rPr>
        <w:t>оду</w:t>
      </w:r>
      <w:r w:rsidRPr="00FD1C1A">
        <w:rPr>
          <w:rFonts w:eastAsia="Calibri"/>
        </w:rPr>
        <w:t xml:space="preserve"> – 781 учащихся.</w:t>
      </w:r>
      <w:r w:rsidR="003135FA">
        <w:rPr>
          <w:rFonts w:eastAsia="Calibri"/>
        </w:rPr>
        <w:t xml:space="preserve"> </w:t>
      </w:r>
    </w:p>
    <w:p w:rsidR="005111F2" w:rsidRDefault="00FF1B86">
      <w:pPr>
        <w:ind w:firstLine="709"/>
        <w:jc w:val="both"/>
      </w:pPr>
      <w:r>
        <w:rPr>
          <w:rFonts w:eastAsia="Calibri"/>
        </w:rPr>
        <w:t xml:space="preserve">За последние 3 года финансирование муниципальной системы образования возросло на 68 %.Только на подготовку к новому учебному году было выделено 42 </w:t>
      </w:r>
      <w:r>
        <w:t xml:space="preserve">миллиона рублей. В образовательных учреждениях проведены качественные ремонтные работы. Также были решены важные вопросы безопасности детей. </w:t>
      </w:r>
    </w:p>
    <w:p w:rsidR="005111F2" w:rsidRDefault="00FF1B86">
      <w:pPr>
        <w:ind w:firstLine="709"/>
        <w:jc w:val="both"/>
      </w:pPr>
      <w:r>
        <w:t xml:space="preserve">Администрация города уделяет большое внимание постоянному улучшению материально-технической базы муниципальных образовательных учреждений. </w:t>
      </w:r>
      <w:r>
        <w:rPr>
          <w:color w:val="242424"/>
        </w:rPr>
        <w:t xml:space="preserve">На строительство и развитие </w:t>
      </w:r>
      <w:r>
        <w:rPr>
          <w:spacing w:val="-4"/>
        </w:rPr>
        <w:t>материально-технической базы образовательных учреждений</w:t>
      </w:r>
      <w:r>
        <w:t xml:space="preserve"> в 2013 году </w:t>
      </w:r>
      <w:r w:rsidRPr="003135FA">
        <w:t>выделено 124,675 млн.</w:t>
      </w:r>
      <w:r w:rsidR="005830C2">
        <w:t xml:space="preserve"> </w:t>
      </w:r>
      <w:r w:rsidRPr="003135FA">
        <w:t>руб</w:t>
      </w:r>
      <w:r w:rsidR="005830C2">
        <w:t>лей</w:t>
      </w:r>
      <w:r>
        <w:t>.</w:t>
      </w:r>
    </w:p>
    <w:p w:rsidR="005111F2" w:rsidRDefault="005111F2">
      <w:pPr>
        <w:ind w:firstLine="709"/>
        <w:jc w:val="both"/>
      </w:pPr>
    </w:p>
    <w:p w:rsidR="00087F9A" w:rsidRDefault="00087F9A" w:rsidP="00D0437F">
      <w:pPr>
        <w:jc w:val="center"/>
        <w:rPr>
          <w:u w:val="single"/>
        </w:rPr>
      </w:pPr>
      <w:r>
        <w:rPr>
          <w:noProof/>
          <w:lang w:eastAsia="ru-RU"/>
        </w:rPr>
        <w:drawing>
          <wp:inline distT="0" distB="0" distL="0" distR="0" wp14:anchorId="47B3A7F1" wp14:editId="523EA5FC">
            <wp:extent cx="5448300" cy="3038475"/>
            <wp:effectExtent l="0" t="0" r="1905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7F9A" w:rsidRDefault="00087F9A">
      <w:pPr>
        <w:ind w:firstLine="709"/>
        <w:jc w:val="both"/>
        <w:rPr>
          <w:u w:val="single"/>
        </w:rPr>
      </w:pPr>
    </w:p>
    <w:p w:rsidR="005111F2" w:rsidRDefault="00FF1B86">
      <w:pPr>
        <w:ind w:firstLine="709"/>
        <w:jc w:val="both"/>
        <w:rPr>
          <w:u w:val="single"/>
        </w:rPr>
      </w:pPr>
      <w:r>
        <w:rPr>
          <w:u w:val="single"/>
        </w:rPr>
        <w:t xml:space="preserve">Из федерального бюджета </w:t>
      </w:r>
      <w:r w:rsidR="005830C2">
        <w:rPr>
          <w:u w:val="single"/>
        </w:rPr>
        <w:t>выделено</w:t>
      </w:r>
      <w:r>
        <w:rPr>
          <w:u w:val="single"/>
        </w:rPr>
        <w:t xml:space="preserve"> 27,445 млн. руб</w:t>
      </w:r>
      <w:r w:rsidR="005830C2">
        <w:rPr>
          <w:u w:val="single"/>
        </w:rPr>
        <w:t>лей:</w:t>
      </w:r>
    </w:p>
    <w:p w:rsidR="005111F2" w:rsidRDefault="00FF1B86" w:rsidP="00087F9A">
      <w:pPr>
        <w:numPr>
          <w:ilvl w:val="0"/>
          <w:numId w:val="6"/>
        </w:numPr>
        <w:tabs>
          <w:tab w:val="left" w:pos="851"/>
        </w:tabs>
        <w:ind w:left="0" w:firstLine="426"/>
        <w:jc w:val="both"/>
      </w:pPr>
      <w:r>
        <w:t>20,7 млн. руб</w:t>
      </w:r>
      <w:r w:rsidR="005830C2">
        <w:t>лей</w:t>
      </w:r>
      <w:r>
        <w:t xml:space="preserve"> на учебное оборудование для учащихся 5-х классов МБОУ «СОШ №</w:t>
      </w:r>
      <w:r w:rsidR="005830C2">
        <w:t> </w:t>
      </w:r>
      <w:r>
        <w:t>2</w:t>
      </w:r>
      <w:r w:rsidR="005830C2">
        <w:t>»</w:t>
      </w:r>
      <w:r>
        <w:t xml:space="preserve">, </w:t>
      </w:r>
      <w:r w:rsidR="005830C2">
        <w:t>МБОУ «СОШ № </w:t>
      </w:r>
      <w:r>
        <w:t xml:space="preserve">4, </w:t>
      </w:r>
      <w:r w:rsidR="005830C2">
        <w:t>МБОУ «СОШ № </w:t>
      </w:r>
      <w:r>
        <w:t>5», «Лицей» и МАОУ «Гимназия»;</w:t>
      </w:r>
    </w:p>
    <w:p w:rsidR="005111F2" w:rsidRDefault="00FF1B86" w:rsidP="00087F9A">
      <w:pPr>
        <w:numPr>
          <w:ilvl w:val="0"/>
          <w:numId w:val="6"/>
        </w:numPr>
        <w:tabs>
          <w:tab w:val="left" w:pos="851"/>
        </w:tabs>
        <w:ind w:left="0" w:firstLine="426"/>
        <w:jc w:val="both"/>
      </w:pPr>
      <w:r>
        <w:t>2,76 млн. руб</w:t>
      </w:r>
      <w:r w:rsidR="005830C2">
        <w:t>лей</w:t>
      </w:r>
      <w:r>
        <w:t xml:space="preserve"> на учебно-лабораторное оборудование для начальных классов МБОУ «СОШ №10» и МБСКОУ «ЛУЧИК»;</w:t>
      </w:r>
    </w:p>
    <w:p w:rsidR="005111F2" w:rsidRDefault="00FF1B86" w:rsidP="00087F9A">
      <w:pPr>
        <w:numPr>
          <w:ilvl w:val="0"/>
          <w:numId w:val="6"/>
        </w:numPr>
        <w:tabs>
          <w:tab w:val="left" w:pos="851"/>
        </w:tabs>
        <w:ind w:left="0" w:firstLine="426"/>
        <w:jc w:val="both"/>
      </w:pPr>
      <w:r>
        <w:t>3,985 млн. руб</w:t>
      </w:r>
      <w:r w:rsidR="005830C2">
        <w:t>лей</w:t>
      </w:r>
      <w:r>
        <w:t xml:space="preserve"> на вознаграждение классным руководителям.</w:t>
      </w:r>
    </w:p>
    <w:p w:rsidR="005111F2" w:rsidRDefault="005111F2">
      <w:pPr>
        <w:ind w:firstLine="709"/>
        <w:jc w:val="both"/>
      </w:pPr>
    </w:p>
    <w:p w:rsidR="005111F2" w:rsidRDefault="00FF1B86">
      <w:pPr>
        <w:ind w:firstLine="709"/>
        <w:jc w:val="both"/>
        <w:rPr>
          <w:u w:val="single"/>
        </w:rPr>
      </w:pPr>
      <w:r>
        <w:rPr>
          <w:u w:val="single"/>
        </w:rPr>
        <w:lastRenderedPageBreak/>
        <w:t xml:space="preserve">Из регионального бюджета </w:t>
      </w:r>
      <w:r w:rsidR="005830C2">
        <w:rPr>
          <w:u w:val="single"/>
        </w:rPr>
        <w:t>выделено</w:t>
      </w:r>
      <w:r>
        <w:rPr>
          <w:u w:val="single"/>
        </w:rPr>
        <w:t xml:space="preserve"> 57,469 млн. руб</w:t>
      </w:r>
      <w:r w:rsidR="005830C2">
        <w:rPr>
          <w:u w:val="single"/>
        </w:rPr>
        <w:t>лей:</w:t>
      </w:r>
    </w:p>
    <w:p w:rsidR="005111F2" w:rsidRDefault="00FF1B86" w:rsidP="00087F9A">
      <w:pPr>
        <w:numPr>
          <w:ilvl w:val="0"/>
          <w:numId w:val="6"/>
        </w:numPr>
        <w:tabs>
          <w:tab w:val="left" w:pos="851"/>
        </w:tabs>
        <w:ind w:left="0" w:firstLine="426"/>
        <w:jc w:val="both"/>
      </w:pPr>
      <w:r>
        <w:t>10,6 млн. руб</w:t>
      </w:r>
      <w:r w:rsidR="005830C2">
        <w:t xml:space="preserve">лей </w:t>
      </w:r>
      <w:r>
        <w:t>на пополнение фондов школьных библиотек;</w:t>
      </w:r>
    </w:p>
    <w:p w:rsidR="005111F2" w:rsidRDefault="00FF1B86" w:rsidP="00087F9A">
      <w:pPr>
        <w:numPr>
          <w:ilvl w:val="0"/>
          <w:numId w:val="6"/>
        </w:numPr>
        <w:tabs>
          <w:tab w:val="left" w:pos="851"/>
        </w:tabs>
        <w:ind w:left="0" w:firstLine="426"/>
        <w:jc w:val="both"/>
      </w:pPr>
      <w:r>
        <w:t>3,3 млн. руб</w:t>
      </w:r>
      <w:r w:rsidR="005830C2">
        <w:t>лей</w:t>
      </w:r>
      <w:r>
        <w:t xml:space="preserve"> на технологическое оборудование и мебель для столовых</w:t>
      </w:r>
      <w:r w:rsidR="00B525AD">
        <w:t xml:space="preserve"> в</w:t>
      </w:r>
      <w:r>
        <w:t xml:space="preserve"> школ</w:t>
      </w:r>
      <w:r w:rsidR="00B525AD">
        <w:t>ах</w:t>
      </w:r>
      <w:r>
        <w:t xml:space="preserve"> №№ 2, 5 и 7 - победителей областного конкурсного </w:t>
      </w:r>
      <w:proofErr w:type="gramStart"/>
      <w:r>
        <w:t>отбора муниципальных проектов совершенствования организации питания учреждений</w:t>
      </w:r>
      <w:proofErr w:type="gramEnd"/>
      <w:r>
        <w:t>;</w:t>
      </w:r>
    </w:p>
    <w:p w:rsidR="005111F2" w:rsidRDefault="00FF1B86" w:rsidP="00087F9A">
      <w:pPr>
        <w:numPr>
          <w:ilvl w:val="0"/>
          <w:numId w:val="6"/>
        </w:numPr>
        <w:tabs>
          <w:tab w:val="left" w:pos="851"/>
        </w:tabs>
        <w:ind w:left="0" w:firstLine="426"/>
        <w:jc w:val="both"/>
      </w:pPr>
      <w:r>
        <w:t>1,254 млн. руб</w:t>
      </w:r>
      <w:r w:rsidR="005830C2">
        <w:t>лей</w:t>
      </w:r>
      <w:r>
        <w:t xml:space="preserve"> на оплату труда педагогических работников и бесплатный доступ детей с ограниченными возможностями здоровья к сети Интернет;</w:t>
      </w:r>
    </w:p>
    <w:p w:rsidR="005111F2" w:rsidRDefault="00FF1B86" w:rsidP="00087F9A">
      <w:pPr>
        <w:numPr>
          <w:ilvl w:val="0"/>
          <w:numId w:val="6"/>
        </w:numPr>
        <w:tabs>
          <w:tab w:val="left" w:pos="851"/>
        </w:tabs>
        <w:ind w:left="0" w:firstLine="426"/>
        <w:jc w:val="both"/>
      </w:pPr>
      <w:r>
        <w:t>1 млн. руб</w:t>
      </w:r>
      <w:r w:rsidR="005830C2">
        <w:t>лей</w:t>
      </w:r>
      <w:r>
        <w:t xml:space="preserve"> на учебное оборудование для МАОУ «Гимназия» – победителя областного конкурса учреждений, разрабатывающих и внедряющих инновационные образовательные программы;</w:t>
      </w:r>
    </w:p>
    <w:p w:rsidR="005111F2" w:rsidRDefault="00FF1B86" w:rsidP="00087F9A">
      <w:pPr>
        <w:numPr>
          <w:ilvl w:val="0"/>
          <w:numId w:val="6"/>
        </w:numPr>
        <w:tabs>
          <w:tab w:val="left" w:pos="851"/>
        </w:tabs>
        <w:ind w:left="0" w:firstLine="426"/>
        <w:jc w:val="both"/>
      </w:pPr>
      <w:r>
        <w:t>0,175 млн. руб</w:t>
      </w:r>
      <w:r w:rsidR="005830C2">
        <w:t>лей</w:t>
      </w:r>
      <w:r>
        <w:t xml:space="preserve"> на оплату Интернета в общеобразовательных учреждениях;</w:t>
      </w:r>
    </w:p>
    <w:p w:rsidR="005111F2" w:rsidRDefault="00FF1B86" w:rsidP="00087F9A">
      <w:pPr>
        <w:numPr>
          <w:ilvl w:val="0"/>
          <w:numId w:val="6"/>
        </w:numPr>
        <w:tabs>
          <w:tab w:val="left" w:pos="851"/>
        </w:tabs>
        <w:ind w:left="0" w:firstLine="426"/>
        <w:jc w:val="both"/>
      </w:pPr>
      <w:r>
        <w:t>28,38 млн. руб</w:t>
      </w:r>
      <w:r w:rsidR="005830C2">
        <w:t>лей</w:t>
      </w:r>
      <w:r>
        <w:t xml:space="preserve"> из бюджета Областной думы на капитальный ремонт образовательных учреждений;</w:t>
      </w:r>
    </w:p>
    <w:p w:rsidR="005111F2" w:rsidRDefault="00FF1B86" w:rsidP="00087F9A">
      <w:pPr>
        <w:numPr>
          <w:ilvl w:val="0"/>
          <w:numId w:val="6"/>
        </w:numPr>
        <w:tabs>
          <w:tab w:val="left" w:pos="851"/>
        </w:tabs>
        <w:ind w:left="0" w:firstLine="426"/>
        <w:jc w:val="both"/>
      </w:pPr>
      <w:r>
        <w:t>2,16 млн. руб</w:t>
      </w:r>
      <w:r w:rsidR="005830C2">
        <w:t>лей</w:t>
      </w:r>
      <w:r>
        <w:t xml:space="preserve"> из бюджета Областной думы на компьютеризацию дошкольных образовательных учреждений;</w:t>
      </w:r>
    </w:p>
    <w:p w:rsidR="005111F2" w:rsidRDefault="00FF1B86" w:rsidP="00087F9A">
      <w:pPr>
        <w:numPr>
          <w:ilvl w:val="0"/>
          <w:numId w:val="6"/>
        </w:numPr>
        <w:tabs>
          <w:tab w:val="left" w:pos="851"/>
        </w:tabs>
        <w:ind w:left="0" w:firstLine="426"/>
        <w:jc w:val="both"/>
      </w:pPr>
      <w:r>
        <w:t>1,1 млн. руб</w:t>
      </w:r>
      <w:r w:rsidR="005830C2">
        <w:t>лей</w:t>
      </w:r>
      <w:r>
        <w:t xml:space="preserve"> на хозяйственные расходы и расходные материалы;</w:t>
      </w:r>
    </w:p>
    <w:p w:rsidR="005111F2" w:rsidRDefault="00FF1B86" w:rsidP="00087F9A">
      <w:pPr>
        <w:numPr>
          <w:ilvl w:val="0"/>
          <w:numId w:val="6"/>
        </w:numPr>
        <w:tabs>
          <w:tab w:val="left" w:pos="851"/>
        </w:tabs>
        <w:ind w:left="0" w:firstLine="426"/>
        <w:jc w:val="both"/>
      </w:pPr>
      <w:r>
        <w:t xml:space="preserve">9,5 млн. </w:t>
      </w:r>
      <w:r w:rsidR="005830C2">
        <w:t xml:space="preserve">рублей </w:t>
      </w:r>
      <w:r>
        <w:t>субвенция на негосударственные дошкольные образовательные учреждения.</w:t>
      </w:r>
    </w:p>
    <w:p w:rsidR="005111F2" w:rsidRDefault="005111F2">
      <w:pPr>
        <w:ind w:firstLine="709"/>
        <w:jc w:val="both"/>
        <w:rPr>
          <w:u w:val="single"/>
        </w:rPr>
      </w:pPr>
    </w:p>
    <w:p w:rsidR="005111F2" w:rsidRDefault="00FF1B86">
      <w:pPr>
        <w:ind w:firstLine="709"/>
        <w:jc w:val="both"/>
        <w:rPr>
          <w:u w:val="single"/>
        </w:rPr>
      </w:pPr>
      <w:r>
        <w:rPr>
          <w:u w:val="single"/>
        </w:rPr>
        <w:t xml:space="preserve">Из муниципального бюджета </w:t>
      </w:r>
      <w:r w:rsidR="005830C2">
        <w:rPr>
          <w:u w:val="single"/>
        </w:rPr>
        <w:t>выделено</w:t>
      </w:r>
      <w:r>
        <w:rPr>
          <w:u w:val="single"/>
        </w:rPr>
        <w:t xml:space="preserve"> 39,761 млн. руб</w:t>
      </w:r>
      <w:r w:rsidR="005830C2">
        <w:rPr>
          <w:u w:val="single"/>
        </w:rPr>
        <w:t>лей:</w:t>
      </w:r>
      <w:r>
        <w:rPr>
          <w:u w:val="single"/>
        </w:rPr>
        <w:t xml:space="preserve"> </w:t>
      </w:r>
    </w:p>
    <w:p w:rsidR="005111F2" w:rsidRDefault="00FF1B86" w:rsidP="00087F9A">
      <w:pPr>
        <w:numPr>
          <w:ilvl w:val="0"/>
          <w:numId w:val="6"/>
        </w:numPr>
        <w:tabs>
          <w:tab w:val="left" w:pos="851"/>
        </w:tabs>
        <w:ind w:left="0" w:firstLine="426"/>
        <w:jc w:val="both"/>
      </w:pPr>
      <w:r>
        <w:t>36,5 млн. руб</w:t>
      </w:r>
      <w:r w:rsidR="005830C2">
        <w:t>лей</w:t>
      </w:r>
      <w:r>
        <w:t xml:space="preserve"> на проведение ремонтных работ в образовательных учреждениях;</w:t>
      </w:r>
    </w:p>
    <w:p w:rsidR="005111F2" w:rsidRDefault="00FF1B86" w:rsidP="00087F9A">
      <w:pPr>
        <w:numPr>
          <w:ilvl w:val="0"/>
          <w:numId w:val="6"/>
        </w:numPr>
        <w:tabs>
          <w:tab w:val="left" w:pos="851"/>
        </w:tabs>
        <w:ind w:left="0" w:firstLine="426"/>
        <w:jc w:val="both"/>
      </w:pPr>
      <w:r>
        <w:t>1,4 млн. руб</w:t>
      </w:r>
      <w:r w:rsidR="005830C2">
        <w:t>лей</w:t>
      </w:r>
      <w:r>
        <w:t xml:space="preserve"> – </w:t>
      </w:r>
      <w:proofErr w:type="spellStart"/>
      <w:r>
        <w:t>софинансирование</w:t>
      </w:r>
      <w:proofErr w:type="spellEnd"/>
      <w:r>
        <w:t xml:space="preserve"> на реализацию муниципальной</w:t>
      </w:r>
      <w:r w:rsidR="005830C2">
        <w:t xml:space="preserve"> долгосрочной целевой</w:t>
      </w:r>
      <w:r>
        <w:t xml:space="preserve"> программы «Информационный город</w:t>
      </w:r>
      <w:r w:rsidR="005830C2">
        <w:t xml:space="preserve"> (2012-2016 годы)</w:t>
      </w:r>
      <w:r>
        <w:t>», поставку инновационного оборудования для общеобразовательных учреждений – победителей областных конкурсов, оплату интернет;</w:t>
      </w:r>
    </w:p>
    <w:p w:rsidR="005111F2" w:rsidRDefault="00FF1B86" w:rsidP="00087F9A">
      <w:pPr>
        <w:numPr>
          <w:ilvl w:val="0"/>
          <w:numId w:val="6"/>
        </w:numPr>
        <w:tabs>
          <w:tab w:val="left" w:pos="851"/>
        </w:tabs>
        <w:ind w:left="0" w:firstLine="426"/>
        <w:jc w:val="both"/>
      </w:pPr>
      <w:r>
        <w:t>0,468 млн. руб</w:t>
      </w:r>
      <w:r w:rsidR="005830C2">
        <w:t>лей</w:t>
      </w:r>
      <w:r>
        <w:t xml:space="preserve"> – премиальный фонд Главы города А.Н. Ходырева для победителей и призёров муниципального этапа всероссийской олимпиады школьников и педагогов, подготовивших победителей и призёров регионального этапа олимпиады;</w:t>
      </w:r>
    </w:p>
    <w:p w:rsidR="005111F2" w:rsidRDefault="00FF1B86" w:rsidP="00087F9A">
      <w:pPr>
        <w:numPr>
          <w:ilvl w:val="0"/>
          <w:numId w:val="6"/>
        </w:numPr>
        <w:tabs>
          <w:tab w:val="left" w:pos="851"/>
        </w:tabs>
        <w:ind w:left="0" w:firstLine="426"/>
        <w:jc w:val="both"/>
      </w:pPr>
      <w:r>
        <w:t>0,18 млн. руб</w:t>
      </w:r>
      <w:r w:rsidR="005830C2">
        <w:t>лей</w:t>
      </w:r>
      <w:r>
        <w:t xml:space="preserve"> на поощрение 5 учителей и воспитателей – победителей и </w:t>
      </w:r>
      <w:proofErr w:type="gramStart"/>
      <w:r>
        <w:t>участников</w:t>
      </w:r>
      <w:proofErr w:type="gramEnd"/>
      <w:r>
        <w:t xml:space="preserve"> муниципальных и региональных профессиональных конку</w:t>
      </w:r>
      <w:r w:rsidR="00087F9A">
        <w:t>рсов педагогического мастерства.</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Среднемесячная начисленная заработная плата учителей муниципальных общеобразовательных учреждений увеличилась до 38,1 тыс. руб</w:t>
      </w:r>
      <w:r w:rsidR="005830C2">
        <w:rPr>
          <w:rFonts w:ascii="Times New Roman" w:hAnsi="Times New Roman"/>
          <w:sz w:val="24"/>
          <w:szCs w:val="24"/>
        </w:rPr>
        <w:t>лей</w:t>
      </w:r>
      <w:r>
        <w:rPr>
          <w:rFonts w:ascii="Times New Roman" w:hAnsi="Times New Roman"/>
          <w:sz w:val="24"/>
          <w:szCs w:val="24"/>
        </w:rPr>
        <w:t xml:space="preserve"> в 2013 г</w:t>
      </w:r>
      <w:r w:rsidR="005830C2">
        <w:rPr>
          <w:rFonts w:ascii="Times New Roman" w:hAnsi="Times New Roman"/>
          <w:sz w:val="24"/>
          <w:szCs w:val="24"/>
        </w:rPr>
        <w:t>оду</w:t>
      </w:r>
      <w:r>
        <w:rPr>
          <w:rFonts w:ascii="Times New Roman" w:hAnsi="Times New Roman"/>
          <w:sz w:val="24"/>
          <w:szCs w:val="24"/>
        </w:rPr>
        <w:t>.</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В 2013 году заработная плата увеличилась с 1 мая на 6% и с 1 сентября на 9% всем работникам дошкольных учреждений. Заработная плата воспитателей составила более 34 тыс. рублей. В 2013-14 уч</w:t>
      </w:r>
      <w:r w:rsidR="005830C2">
        <w:rPr>
          <w:rFonts w:ascii="Times New Roman" w:hAnsi="Times New Roman"/>
          <w:sz w:val="24"/>
          <w:szCs w:val="24"/>
        </w:rPr>
        <w:t>ебном году</w:t>
      </w:r>
      <w:r>
        <w:rPr>
          <w:rFonts w:ascii="Times New Roman" w:hAnsi="Times New Roman"/>
          <w:sz w:val="24"/>
          <w:szCs w:val="24"/>
        </w:rPr>
        <w:t xml:space="preserve"> наполняемость классов общеобразовательных учреждений доведена в среднем до 25,3 человек.</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Между Министерством образования Московской области и Администрацией города Реутов заключено соглашение от 03.06.2013 № 338 о взаимодействии по реализации мероприятий по модернизации общего образования Московской области в 2013 году.</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Со 2 сентября 2013 г</w:t>
      </w:r>
      <w:r w:rsidR="005830C2">
        <w:rPr>
          <w:rFonts w:ascii="Times New Roman" w:hAnsi="Times New Roman"/>
          <w:sz w:val="24"/>
          <w:szCs w:val="24"/>
        </w:rPr>
        <w:t>оду</w:t>
      </w:r>
      <w:r>
        <w:rPr>
          <w:rFonts w:ascii="Times New Roman" w:hAnsi="Times New Roman"/>
          <w:sz w:val="24"/>
          <w:szCs w:val="24"/>
        </w:rPr>
        <w:t xml:space="preserve"> по новым федеральным государственным образовательным стандартам обучается 2 554 школьника. Их доля в общей </w:t>
      </w:r>
      <w:proofErr w:type="gramStart"/>
      <w:r>
        <w:rPr>
          <w:rFonts w:ascii="Times New Roman" w:hAnsi="Times New Roman"/>
          <w:sz w:val="24"/>
          <w:szCs w:val="24"/>
        </w:rPr>
        <w:t>численности</w:t>
      </w:r>
      <w:proofErr w:type="gramEnd"/>
      <w:r>
        <w:rPr>
          <w:rFonts w:ascii="Times New Roman" w:hAnsi="Times New Roman"/>
          <w:sz w:val="24"/>
          <w:szCs w:val="24"/>
        </w:rPr>
        <w:t xml:space="preserve"> обучающихся в начальной школе составляет 78,63%. </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этом учебном году 50% общеобразовательных учреждений (такой высокий процент в Московской области только у Реутова) стали региональными центрами Московской области по внедрению федеральных государственных образовательных стандартов </w:t>
      </w:r>
      <w:r>
        <w:rPr>
          <w:rFonts w:ascii="Times New Roman" w:hAnsi="Times New Roman"/>
          <w:bCs/>
          <w:sz w:val="24"/>
          <w:szCs w:val="24"/>
        </w:rPr>
        <w:t>основного</w:t>
      </w:r>
      <w:r>
        <w:rPr>
          <w:rFonts w:ascii="Times New Roman" w:hAnsi="Times New Roman"/>
          <w:sz w:val="24"/>
          <w:szCs w:val="24"/>
        </w:rPr>
        <w:t xml:space="preserve"> общего образования. 380 пятиклассников школ №№ 2, 4, 5, Лицея и Гимназии занимаются по </w:t>
      </w:r>
      <w:proofErr w:type="spellStart"/>
      <w:r>
        <w:rPr>
          <w:rFonts w:ascii="Times New Roman" w:hAnsi="Times New Roman"/>
          <w:sz w:val="24"/>
          <w:szCs w:val="24"/>
        </w:rPr>
        <w:t>ФГОСам</w:t>
      </w:r>
      <w:proofErr w:type="spellEnd"/>
      <w:r>
        <w:rPr>
          <w:rFonts w:ascii="Times New Roman" w:hAnsi="Times New Roman"/>
          <w:sz w:val="24"/>
          <w:szCs w:val="24"/>
        </w:rPr>
        <w:t xml:space="preserve">, что составляет 11,78% в общей </w:t>
      </w:r>
      <w:proofErr w:type="gramStart"/>
      <w:r>
        <w:rPr>
          <w:rFonts w:ascii="Times New Roman" w:hAnsi="Times New Roman"/>
          <w:sz w:val="24"/>
          <w:szCs w:val="24"/>
        </w:rPr>
        <w:t>численности</w:t>
      </w:r>
      <w:proofErr w:type="gramEnd"/>
      <w:r>
        <w:rPr>
          <w:rFonts w:ascii="Times New Roman" w:hAnsi="Times New Roman"/>
          <w:sz w:val="24"/>
          <w:szCs w:val="24"/>
        </w:rPr>
        <w:t xml:space="preserve"> обучающихся в основной школе. Данным учреждениям будет поставлено современное учебное оборудование из федерального бюджета.</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Style w:val="FontStyle14"/>
          <w:sz w:val="24"/>
          <w:szCs w:val="24"/>
        </w:rPr>
        <w:t xml:space="preserve">В рамках модернизации образования Министерством образования Московской области во все общеобразовательные учреждения города за 2 года поставлено 33 современных комплекта учебно-лабораторного оборудования для обучающихся начальных классов за счет средств федерального бюджета. </w:t>
      </w:r>
      <w:r>
        <w:rPr>
          <w:rFonts w:ascii="Times New Roman" w:hAnsi="Times New Roman"/>
          <w:sz w:val="24"/>
          <w:szCs w:val="24"/>
        </w:rPr>
        <w:t>Это позволяет учителям сделать урок ярче, насыщеннее, эффективнее.</w:t>
      </w:r>
      <w:r w:rsidR="00887048">
        <w:rPr>
          <w:rFonts w:ascii="Times New Roman" w:hAnsi="Times New Roman"/>
          <w:sz w:val="24"/>
          <w:szCs w:val="24"/>
        </w:rPr>
        <w:t xml:space="preserve"> Также </w:t>
      </w:r>
      <w:r>
        <w:rPr>
          <w:rFonts w:ascii="Times New Roman" w:hAnsi="Times New Roman"/>
          <w:sz w:val="24"/>
          <w:szCs w:val="24"/>
        </w:rPr>
        <w:t>учебно-лабораторное оборудование поступит и для учащихся 2-</w:t>
      </w:r>
      <w:r w:rsidR="0001744C">
        <w:rPr>
          <w:rFonts w:ascii="Times New Roman" w:hAnsi="Times New Roman"/>
          <w:sz w:val="24"/>
          <w:szCs w:val="24"/>
        </w:rPr>
        <w:t>ы</w:t>
      </w:r>
      <w:r>
        <w:rPr>
          <w:rFonts w:ascii="Times New Roman" w:hAnsi="Times New Roman"/>
          <w:sz w:val="24"/>
          <w:szCs w:val="24"/>
        </w:rPr>
        <w:t>х и 3-</w:t>
      </w:r>
      <w:r w:rsidR="0001744C">
        <w:rPr>
          <w:rFonts w:ascii="Times New Roman" w:hAnsi="Times New Roman"/>
          <w:sz w:val="24"/>
          <w:szCs w:val="24"/>
        </w:rPr>
        <w:t>и</w:t>
      </w:r>
      <w:r>
        <w:rPr>
          <w:rFonts w:ascii="Times New Roman" w:hAnsi="Times New Roman"/>
          <w:sz w:val="24"/>
          <w:szCs w:val="24"/>
        </w:rPr>
        <w:t xml:space="preserve">х </w:t>
      </w:r>
      <w:r>
        <w:rPr>
          <w:rFonts w:ascii="Times New Roman" w:hAnsi="Times New Roman"/>
          <w:sz w:val="24"/>
          <w:szCs w:val="24"/>
        </w:rPr>
        <w:lastRenderedPageBreak/>
        <w:t xml:space="preserve">классов специальной коррекционной начальной </w:t>
      </w:r>
      <w:proofErr w:type="gramStart"/>
      <w:r>
        <w:rPr>
          <w:rFonts w:ascii="Times New Roman" w:hAnsi="Times New Roman"/>
          <w:sz w:val="24"/>
          <w:szCs w:val="24"/>
        </w:rPr>
        <w:t>школы-детского</w:t>
      </w:r>
      <w:proofErr w:type="gramEnd"/>
      <w:r>
        <w:rPr>
          <w:rFonts w:ascii="Times New Roman" w:hAnsi="Times New Roman"/>
          <w:sz w:val="24"/>
          <w:szCs w:val="24"/>
        </w:rPr>
        <w:t xml:space="preserve"> сада «Лучик», и для второклассников школы-новостройки МБОУ «СОШ №10». </w:t>
      </w:r>
    </w:p>
    <w:p w:rsidR="005111F2" w:rsidRDefault="00FF1B86">
      <w:pPr>
        <w:pStyle w:val="af2"/>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Реутов второй год является победителем областного конкурса муниципальных проектов по совершенствованию организации питания обучающихся. </w:t>
      </w:r>
    </w:p>
    <w:p w:rsidR="005111F2" w:rsidRDefault="00FF1B86">
      <w:pPr>
        <w:ind w:firstLine="709"/>
        <w:jc w:val="both"/>
        <w:rPr>
          <w:rFonts w:eastAsia="Calibri"/>
        </w:rPr>
      </w:pPr>
      <w:r>
        <w:rPr>
          <w:rFonts w:eastAsia="Calibri"/>
        </w:rPr>
        <w:t xml:space="preserve">Город Реутов третий год участвует в проекте "Развитие дистанционного образования детей-инвалидов" программы реализации приоритетного национального проекта "Образование". Базовыми учреждениями по данному направлению </w:t>
      </w:r>
      <w:proofErr w:type="gramStart"/>
      <w:r>
        <w:rPr>
          <w:rFonts w:eastAsia="Calibri"/>
        </w:rPr>
        <w:t>определены</w:t>
      </w:r>
      <w:proofErr w:type="gramEnd"/>
      <w:r>
        <w:rPr>
          <w:rFonts w:eastAsia="Calibri"/>
        </w:rPr>
        <w:t xml:space="preserve"> школа № 2 и </w:t>
      </w:r>
      <w:r w:rsidRPr="00D82A6C">
        <w:rPr>
          <w:rFonts w:eastAsia="Calibri"/>
        </w:rPr>
        <w:t>школа № 1. В 2013-2014 учебном году в прое</w:t>
      </w:r>
      <w:proofErr w:type="gramStart"/>
      <w:r w:rsidRPr="00D82A6C">
        <w:rPr>
          <w:rFonts w:eastAsia="Calibri"/>
        </w:rPr>
        <w:t>кт вст</w:t>
      </w:r>
      <w:proofErr w:type="gramEnd"/>
      <w:r w:rsidRPr="00D82A6C">
        <w:rPr>
          <w:rFonts w:eastAsia="Calibri"/>
        </w:rPr>
        <w:t xml:space="preserve">упила школа № 6. Для реализации </w:t>
      </w:r>
      <w:r>
        <w:rPr>
          <w:rFonts w:eastAsia="Calibri"/>
        </w:rPr>
        <w:t xml:space="preserve">дистанционного обучения Министерством образования Московской области поставлено специализированное компьютерное оборудование. </w:t>
      </w:r>
    </w:p>
    <w:p w:rsidR="005111F2" w:rsidRDefault="00FF1B86">
      <w:pPr>
        <w:ind w:firstLine="709"/>
        <w:jc w:val="both"/>
        <w:rPr>
          <w:rFonts w:eastAsia="Calibri"/>
        </w:rPr>
      </w:pPr>
      <w:r>
        <w:rPr>
          <w:rFonts w:eastAsia="Calibri"/>
        </w:rPr>
        <w:t xml:space="preserve">Каждый ребенок-инвалид получил в безвозмездное временное пользование на дом специализированный программно-технический комплект оборудования фирмы </w:t>
      </w:r>
      <w:r>
        <w:rPr>
          <w:rFonts w:eastAsia="Calibri"/>
          <w:lang w:val="en-US"/>
        </w:rPr>
        <w:t>Apple</w:t>
      </w:r>
      <w:r>
        <w:rPr>
          <w:rFonts w:eastAsia="Calibri"/>
        </w:rPr>
        <w:t xml:space="preserve"> для ученика и подключение к сети Интернет.</w:t>
      </w:r>
    </w:p>
    <w:p w:rsidR="005111F2" w:rsidRDefault="00FF1B86">
      <w:pPr>
        <w:ind w:firstLine="709"/>
        <w:jc w:val="both"/>
        <w:rPr>
          <w:rFonts w:eastAsia="Calibri"/>
        </w:rPr>
      </w:pPr>
      <w:r>
        <w:rPr>
          <w:rFonts w:eastAsia="Calibri"/>
        </w:rPr>
        <w:t xml:space="preserve">В конкурсах педагогического мастерства различного уровня в 2013 году приняли участие 18 педагогов. </w:t>
      </w:r>
    </w:p>
    <w:p w:rsidR="005111F2" w:rsidRPr="00915E4E" w:rsidRDefault="00FF1B86">
      <w:pPr>
        <w:ind w:firstLine="709"/>
        <w:jc w:val="both"/>
        <w:rPr>
          <w:rFonts w:eastAsia="Calibri"/>
        </w:rPr>
      </w:pPr>
      <w:r w:rsidRPr="00915E4E">
        <w:rPr>
          <w:rFonts w:eastAsia="Calibri"/>
        </w:rPr>
        <w:t xml:space="preserve">За последние 3 года педагогам города выделено более 30 квартир. </w:t>
      </w:r>
    </w:p>
    <w:p w:rsidR="005111F2" w:rsidRDefault="00FF1B86">
      <w:pPr>
        <w:ind w:firstLine="709"/>
        <w:jc w:val="both"/>
        <w:rPr>
          <w:rFonts w:eastAsia="Calibri"/>
        </w:rPr>
      </w:pPr>
      <w:r>
        <w:rPr>
          <w:rFonts w:eastAsia="Calibri"/>
        </w:rPr>
        <w:t xml:space="preserve">По сравнению с </w:t>
      </w:r>
      <w:r w:rsidR="005830C2">
        <w:rPr>
          <w:rFonts w:eastAsia="Calibri"/>
        </w:rPr>
        <w:t>2012</w:t>
      </w:r>
      <w:r>
        <w:rPr>
          <w:rFonts w:eastAsia="Calibri"/>
        </w:rPr>
        <w:t xml:space="preserve"> годом резко увеличилось количество </w:t>
      </w:r>
      <w:proofErr w:type="spellStart"/>
      <w:r>
        <w:rPr>
          <w:rFonts w:eastAsia="Calibri"/>
        </w:rPr>
        <w:t>высокобальных</w:t>
      </w:r>
      <w:proofErr w:type="spellEnd"/>
      <w:r>
        <w:rPr>
          <w:rFonts w:eastAsia="Calibri"/>
        </w:rPr>
        <w:t xml:space="preserve"> работ выпускников муниципальных общеобразовательных учреждений. В целом по всем предметам 84 результата от 90 до 100 баллов, из них 37 по русскому языку, 20 по английскому языку, по другим предметам - математика, физика, биология, история, немецкий язык, обществознание и химия – не более 6. Высший результат – 100 баллов получили 5 выпускников. Четверо из них являются золотыми и серебряными медалистами.</w:t>
      </w:r>
    </w:p>
    <w:p w:rsidR="00887048" w:rsidRDefault="00FF1B86">
      <w:pPr>
        <w:ind w:firstLine="709"/>
        <w:jc w:val="both"/>
        <w:rPr>
          <w:rFonts w:eastAsia="Calibri"/>
        </w:rPr>
      </w:pPr>
      <w:r>
        <w:rPr>
          <w:rFonts w:eastAsia="Calibri"/>
        </w:rPr>
        <w:t>Результаты ЕГЭ по русскому языку в общеобразовательных учреждениях города стабильно выше результатов по Московской области. Средний тестовый балл по городу, показанный выпускниками, превышает прошлогодний на 4,69 балла и превышает результат по М</w:t>
      </w:r>
      <w:r w:rsidR="00887048">
        <w:rPr>
          <w:rFonts w:eastAsia="Calibri"/>
        </w:rPr>
        <w:t>осковской области на 2,12 балла.</w:t>
      </w:r>
    </w:p>
    <w:p w:rsidR="005111F2" w:rsidRDefault="00FF1B86">
      <w:pPr>
        <w:ind w:firstLine="709"/>
        <w:jc w:val="both"/>
        <w:rPr>
          <w:rFonts w:eastAsia="Calibri"/>
        </w:rPr>
      </w:pPr>
      <w:r>
        <w:rPr>
          <w:rFonts w:eastAsia="Calibri"/>
        </w:rPr>
        <w:t xml:space="preserve">В Реутове успешно реализуется Программа «Одарённые дети. От детского сада до ВУЗа», создана практическая модель муниципальной системы работы с интеллектуально одарёнными детьми. </w:t>
      </w:r>
    </w:p>
    <w:p w:rsidR="005111F2" w:rsidRDefault="00FF1B86">
      <w:pPr>
        <w:ind w:firstLine="709"/>
        <w:jc w:val="both"/>
        <w:rPr>
          <w:rFonts w:eastAsia="Calibri"/>
        </w:rPr>
      </w:pPr>
      <w:r>
        <w:rPr>
          <w:rFonts w:eastAsia="Calibri"/>
        </w:rPr>
        <w:t xml:space="preserve">В 2012-2013 учебном году проведён муниципальный этап всероссийской олимпиады школьников по 23 предметам. Численность участников муниципального этапа возросла на 8%: </w:t>
      </w:r>
      <w:r w:rsidRPr="00887048">
        <w:rPr>
          <w:rFonts w:eastAsia="Calibri"/>
        </w:rPr>
        <w:t xml:space="preserve">1 283 – </w:t>
      </w:r>
      <w:r w:rsidR="00887048" w:rsidRPr="00887048">
        <w:rPr>
          <w:rFonts w:eastAsia="Calibri"/>
        </w:rPr>
        <w:t>в 2012</w:t>
      </w:r>
      <w:r w:rsidR="005830C2">
        <w:rPr>
          <w:rFonts w:eastAsia="Calibri"/>
        </w:rPr>
        <w:t xml:space="preserve"> году</w:t>
      </w:r>
      <w:r w:rsidRPr="00887048">
        <w:rPr>
          <w:rFonts w:eastAsia="Calibri"/>
        </w:rPr>
        <w:t>, 1 393 –</w:t>
      </w:r>
      <w:r w:rsidR="00887048" w:rsidRPr="00887048">
        <w:rPr>
          <w:rFonts w:eastAsia="Calibri"/>
        </w:rPr>
        <w:t xml:space="preserve"> в 2013</w:t>
      </w:r>
      <w:r w:rsidR="005830C2">
        <w:rPr>
          <w:rFonts w:eastAsia="Calibri"/>
        </w:rPr>
        <w:t xml:space="preserve"> году</w:t>
      </w:r>
      <w:r w:rsidRPr="00887048">
        <w:rPr>
          <w:rFonts w:eastAsia="Calibri"/>
        </w:rPr>
        <w:t>.</w:t>
      </w:r>
      <w:r>
        <w:rPr>
          <w:rFonts w:eastAsia="Calibri"/>
        </w:rPr>
        <w:t xml:space="preserve"> Все победители и призёры муниципального этапа всероссийской олимпиады школьников по общеобразовательным предметам и педагоги, подготовившие победителей и призёров регионального этапа олимпиады, второй год получают Премию </w:t>
      </w:r>
      <w:proofErr w:type="gramStart"/>
      <w:r>
        <w:rPr>
          <w:rFonts w:eastAsia="Calibri"/>
        </w:rPr>
        <w:t>Главы города Реутов Ходырева Александра Николаевича</w:t>
      </w:r>
      <w:proofErr w:type="gramEnd"/>
      <w:r>
        <w:rPr>
          <w:rFonts w:eastAsia="Calibri"/>
        </w:rPr>
        <w:t xml:space="preserve">. Согласно подведению итогов премию Главы </w:t>
      </w:r>
      <w:r w:rsidR="005830C2">
        <w:rPr>
          <w:rFonts w:eastAsia="Calibri"/>
        </w:rPr>
        <w:t xml:space="preserve">города </w:t>
      </w:r>
      <w:r>
        <w:rPr>
          <w:rFonts w:eastAsia="Calibri"/>
        </w:rPr>
        <w:t>получили 317 школьников и 11 учителей. Премиальный фонд составил 468 тысяч рублей.</w:t>
      </w:r>
    </w:p>
    <w:p w:rsidR="005111F2" w:rsidRDefault="00FF1B86">
      <w:pPr>
        <w:ind w:firstLine="709"/>
        <w:jc w:val="both"/>
        <w:rPr>
          <w:rFonts w:eastAsia="Calibri"/>
        </w:rPr>
      </w:pPr>
      <w:r>
        <w:rPr>
          <w:rFonts w:eastAsia="Calibri"/>
        </w:rPr>
        <w:t>В 2013 году в региональном этапе олимпиады приняли участие 74 учащихся по 21 предмету.</w:t>
      </w:r>
      <w:r w:rsidR="00887048">
        <w:rPr>
          <w:rFonts w:eastAsia="Calibri"/>
        </w:rPr>
        <w:t xml:space="preserve"> </w:t>
      </w:r>
      <w:r>
        <w:rPr>
          <w:rFonts w:eastAsia="Calibri"/>
        </w:rPr>
        <w:t>Заво</w:t>
      </w:r>
      <w:r w:rsidR="00B525AD">
        <w:rPr>
          <w:rFonts w:eastAsia="Calibri"/>
        </w:rPr>
        <w:t>ёвано одиннадцать призовых мест, д</w:t>
      </w:r>
      <w:r>
        <w:rPr>
          <w:rFonts w:eastAsia="Calibri"/>
        </w:rPr>
        <w:t>евять из них учащ</w:t>
      </w:r>
      <w:r w:rsidR="005830C2">
        <w:rPr>
          <w:rFonts w:eastAsia="Calibri"/>
        </w:rPr>
        <w:t>имися Гимназии, по одному учащему</w:t>
      </w:r>
      <w:r>
        <w:rPr>
          <w:rFonts w:eastAsia="Calibri"/>
        </w:rPr>
        <w:t>ся школы № 4 и школы № 7.</w:t>
      </w:r>
    </w:p>
    <w:p w:rsidR="005111F2" w:rsidRDefault="005111F2"/>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85" w:name="__RefHeading__47_1086501024"/>
      <w:bookmarkStart w:id="86" w:name="_Toc378569906"/>
      <w:bookmarkStart w:id="87" w:name="_Toc378929825"/>
      <w:bookmarkStart w:id="88" w:name="_Toc380129685"/>
      <w:bookmarkEnd w:id="85"/>
      <w:r>
        <w:rPr>
          <w:rFonts w:ascii="Times New Roman" w:hAnsi="Times New Roman"/>
          <w:i w:val="0"/>
          <w:sz w:val="24"/>
          <w:szCs w:val="24"/>
          <w:u w:val="single"/>
        </w:rPr>
        <w:t>Здравоохранение</w:t>
      </w:r>
      <w:bookmarkEnd w:id="86"/>
      <w:bookmarkEnd w:id="87"/>
      <w:bookmarkEnd w:id="88"/>
      <w:r>
        <w:rPr>
          <w:rFonts w:ascii="Times New Roman" w:hAnsi="Times New Roman"/>
          <w:i w:val="0"/>
          <w:sz w:val="24"/>
          <w:szCs w:val="24"/>
          <w:u w:val="single"/>
        </w:rPr>
        <w:t xml:space="preserve"> </w:t>
      </w:r>
    </w:p>
    <w:p w:rsidR="005111F2" w:rsidRDefault="00FF1B86">
      <w:pPr>
        <w:ind w:firstLine="709"/>
        <w:jc w:val="both"/>
      </w:pPr>
      <w:r>
        <w:t>Муниципальное здравоохранение городского округа Реутов представлено муниципальным автономным учреждением «Центральная городская клиническая больница г. Реутов». В ее составе 2 стационара на 337 коек. Суммарная мощность амбулаторно-поликлинических подразделений составляет 910 посещений в смену. Станция скорой медицинской помощи имеет в своем составе 9 выездных бригад, плановая мощность составляет 25 000 вызовов в год.</w:t>
      </w:r>
    </w:p>
    <w:p w:rsidR="003E52BA" w:rsidRDefault="003E52BA" w:rsidP="003E52BA">
      <w:pPr>
        <w:ind w:firstLine="709"/>
        <w:jc w:val="both"/>
      </w:pPr>
      <w:r>
        <w:t xml:space="preserve">На проведение капитального </w:t>
      </w:r>
      <w:proofErr w:type="gramStart"/>
      <w:r>
        <w:t>ремонта объектов здравоохранения города Реутов</w:t>
      </w:r>
      <w:proofErr w:type="gramEnd"/>
      <w:r>
        <w:t xml:space="preserve"> выделено средств федерального фонда обязательного медицинского страхования – 201 894 тыс. руб</w:t>
      </w:r>
      <w:r w:rsidR="00FA6513">
        <w:t>лей</w:t>
      </w:r>
      <w:r w:rsidR="00D82A6C">
        <w:t xml:space="preserve">. </w:t>
      </w:r>
      <w:proofErr w:type="spellStart"/>
      <w:r w:rsidR="00D82A6C">
        <w:t>Со</w:t>
      </w:r>
      <w:r>
        <w:t>финансирование</w:t>
      </w:r>
      <w:proofErr w:type="spellEnd"/>
      <w:r>
        <w:t xml:space="preserve"> за счёт средств местного бюджета составило 7,281 млн. руб</w:t>
      </w:r>
      <w:r w:rsidR="00FA6513">
        <w:t>лей</w:t>
      </w:r>
      <w:r>
        <w:t>. В целом по подпрограмме «Модернизация здравоохранения Московской области на 2011-2013 годы» в МАУ «ЦГКБ г. Реутов» поступило и фактически освоено 441,4 млн. руб</w:t>
      </w:r>
      <w:r w:rsidR="00FA6513">
        <w:t>лей</w:t>
      </w:r>
      <w:r>
        <w:t>.</w:t>
      </w:r>
    </w:p>
    <w:p w:rsidR="003E52BA" w:rsidRDefault="003E52BA" w:rsidP="003E52BA">
      <w:pPr>
        <w:ind w:firstLine="709"/>
        <w:jc w:val="both"/>
      </w:pPr>
      <w:r>
        <w:lastRenderedPageBreak/>
        <w:t xml:space="preserve">В рамках реализации национального приоритетного проекта «Здоровье» </w:t>
      </w:r>
      <w:r w:rsidRPr="00FA61E6">
        <w:t>за период с 2008 по 2013 годы в МАУ «ЦГКБ г. Реутов» поступило и фактически освоено 91,2 млн. руб</w:t>
      </w:r>
      <w:r w:rsidR="00FA6513">
        <w:t>лей</w:t>
      </w:r>
      <w:r w:rsidRPr="00FA61E6">
        <w:t>.</w:t>
      </w:r>
    </w:p>
    <w:p w:rsidR="005111F2" w:rsidRPr="00D0437F" w:rsidRDefault="00FF1B86">
      <w:pPr>
        <w:ind w:firstLine="709"/>
        <w:jc w:val="both"/>
      </w:pPr>
      <w:r>
        <w:t xml:space="preserve">На протяжении последних 5 лет отмечается постоянный рост численности городского </w:t>
      </w:r>
      <w:r w:rsidRPr="00D0437F">
        <w:t>населения за счет миграционного прироста, а c 2011 года и за счет естественного прироста. На 1 января 2013 года численность населения составила 91 026 человек</w:t>
      </w:r>
      <w:r w:rsidR="00887048" w:rsidRPr="00D0437F">
        <w:t>.</w:t>
      </w:r>
    </w:p>
    <w:p w:rsidR="00D0437F" w:rsidRPr="00D0437F" w:rsidRDefault="00FF1B86">
      <w:pPr>
        <w:ind w:firstLine="709"/>
        <w:jc w:val="both"/>
      </w:pPr>
      <w:r w:rsidRPr="00D0437F">
        <w:t>В структуре населения города дети (0-17 лет) составляют 16,8%, взрослые</w:t>
      </w:r>
      <w:r w:rsidR="00D0437F">
        <w:t xml:space="preserve"> –</w:t>
      </w:r>
      <w:r w:rsidRPr="00D0437F">
        <w:t xml:space="preserve"> </w:t>
      </w:r>
      <w:r w:rsidR="00D0437F">
        <w:t>65,2 %</w:t>
      </w:r>
      <w:r w:rsidRPr="00D0437F">
        <w:t>, доля населения старше 60 лет составила 1</w:t>
      </w:r>
      <w:r w:rsidR="00D0437F">
        <w:t>8,0</w:t>
      </w:r>
      <w:r w:rsidRPr="00D0437F">
        <w:t>%.</w:t>
      </w:r>
    </w:p>
    <w:p w:rsidR="00D0437F" w:rsidRPr="00D0437F" w:rsidRDefault="00D0437F">
      <w:pPr>
        <w:ind w:firstLine="709"/>
        <w:jc w:val="both"/>
      </w:pPr>
    </w:p>
    <w:p w:rsidR="00AC58D6" w:rsidRDefault="00D0437F" w:rsidP="00D0437F">
      <w:pPr>
        <w:jc w:val="center"/>
        <w:rPr>
          <w:highlight w:val="yellow"/>
        </w:rPr>
      </w:pPr>
      <w:r>
        <w:rPr>
          <w:noProof/>
          <w:lang w:eastAsia="ru-RU"/>
        </w:rPr>
        <w:drawing>
          <wp:inline distT="0" distB="0" distL="0" distR="0" wp14:anchorId="4872A1CB" wp14:editId="70B5BC23">
            <wp:extent cx="5810250" cy="2957513"/>
            <wp:effectExtent l="0" t="0" r="19050" b="146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C58D6" w:rsidRDefault="00AC58D6">
      <w:pPr>
        <w:ind w:firstLine="709"/>
        <w:jc w:val="both"/>
        <w:rPr>
          <w:highlight w:val="yellow"/>
        </w:rPr>
      </w:pPr>
    </w:p>
    <w:p w:rsidR="005111F2" w:rsidRDefault="00FF1B86">
      <w:pPr>
        <w:ind w:firstLine="709"/>
        <w:jc w:val="both"/>
      </w:pPr>
      <w:r w:rsidRPr="00B76AC1">
        <w:t>Рождаемость в 201</w:t>
      </w:r>
      <w:r w:rsidR="004D7E37" w:rsidRPr="00B76AC1">
        <w:t>3</w:t>
      </w:r>
      <w:r w:rsidRPr="00B76AC1">
        <w:t xml:space="preserve"> году составила 1</w:t>
      </w:r>
      <w:r w:rsidR="004D7E37" w:rsidRPr="00B76AC1">
        <w:t>1,2</w:t>
      </w:r>
      <w:r w:rsidR="005F4437" w:rsidRPr="00B76AC1">
        <w:t> ‰</w:t>
      </w:r>
      <w:r w:rsidRPr="00B76AC1">
        <w:t xml:space="preserve"> (в 2009</w:t>
      </w:r>
      <w:r w:rsidR="005830C2" w:rsidRPr="00B76AC1">
        <w:t xml:space="preserve"> году – </w:t>
      </w:r>
      <w:r w:rsidRPr="00B76AC1">
        <w:t>9,3</w:t>
      </w:r>
      <w:r w:rsidR="005830C2" w:rsidRPr="00B76AC1">
        <w:t>%</w:t>
      </w:r>
      <w:r w:rsidR="004D7E37" w:rsidRPr="00B76AC1">
        <w:t xml:space="preserve">). </w:t>
      </w:r>
      <w:r w:rsidRPr="00B76AC1">
        <w:t>Таким образом, уро</w:t>
      </w:r>
      <w:r w:rsidR="004D7E37" w:rsidRPr="00B76AC1">
        <w:t>вень рождаемости за пять лет вырос</w:t>
      </w:r>
      <w:r w:rsidRPr="00B76AC1">
        <w:t xml:space="preserve"> на 1,9</w:t>
      </w:r>
      <w:r w:rsidR="005F4437" w:rsidRPr="00B76AC1">
        <w:t> ‰</w:t>
      </w:r>
      <w:r w:rsidRPr="00B76AC1">
        <w:t>.</w:t>
      </w:r>
    </w:p>
    <w:p w:rsidR="005111F2" w:rsidRDefault="00FF1B86">
      <w:pPr>
        <w:ind w:firstLine="709"/>
        <w:jc w:val="both"/>
      </w:pPr>
      <w:r w:rsidRPr="00D0437F">
        <w:t>Показатель общей смертности населения на протяжении пяти лет является одним из самых низких в Московской области</w:t>
      </w:r>
      <w:r w:rsidR="00887048" w:rsidRPr="00D0437F">
        <w:t>. В</w:t>
      </w:r>
      <w:r w:rsidRPr="00D0437F">
        <w:t xml:space="preserve"> целом за пятилетний период показатель общей смертности уменьшился на 2,4 ‰.</w:t>
      </w:r>
    </w:p>
    <w:p w:rsidR="005111F2" w:rsidRDefault="00FF1B86">
      <w:pPr>
        <w:ind w:firstLine="709"/>
        <w:jc w:val="both"/>
      </w:pPr>
      <w:r>
        <w:t xml:space="preserve">Смертность </w:t>
      </w:r>
      <w:r w:rsidR="004D7E37" w:rsidRPr="00D0437F">
        <w:t xml:space="preserve">в 2013 году </w:t>
      </w:r>
      <w:r w:rsidR="004D7E37">
        <w:t>составила</w:t>
      </w:r>
      <w:r w:rsidR="004D7E37" w:rsidRPr="00D0437F">
        <w:t xml:space="preserve"> 9,1</w:t>
      </w:r>
      <w:r w:rsidR="004D7E37">
        <w:t>‰,</w:t>
      </w:r>
      <w:r w:rsidR="004D7E37" w:rsidRPr="00D0437F">
        <w:t xml:space="preserve"> </w:t>
      </w:r>
      <w:r>
        <w:t xml:space="preserve">в 2012 году </w:t>
      </w:r>
      <w:r w:rsidR="004D7E37">
        <w:t>–</w:t>
      </w:r>
      <w:r>
        <w:t xml:space="preserve"> 10,2 ‰ (в 2009</w:t>
      </w:r>
      <w:r w:rsidR="005830C2">
        <w:t xml:space="preserve"> году – </w:t>
      </w:r>
      <w:r>
        <w:t>11,5</w:t>
      </w:r>
      <w:r w:rsidR="005830C2">
        <w:t> ‰</w:t>
      </w:r>
      <w:r w:rsidR="004D7E37">
        <w:t>).</w:t>
      </w:r>
      <w:r>
        <w:t xml:space="preserve"> </w:t>
      </w:r>
      <w:r w:rsidRPr="00D0437F">
        <w:t>Областной показатель в 2012 году – 14,4 на тысячу жителей Московской области</w:t>
      </w:r>
      <w:r>
        <w:t>.</w:t>
      </w:r>
    </w:p>
    <w:p w:rsidR="005111F2" w:rsidRDefault="00FF1B86">
      <w:pPr>
        <w:ind w:firstLine="709"/>
        <w:jc w:val="both"/>
      </w:pPr>
      <w:r>
        <w:t>На уровень смертности значительное влияние оказывает пожилой возраст населения: 61,5% случаев смерти приходится на возраст старше 70 лет, и 13,9% на возраст 60-69 лет. При анализе причин смертности можно выделить три основные группы заболеваний с самыми высокими показателями общей смертности: заболевания системы кровообращения (63,7%), злокачественные новообразования (16,8%), травмы и отравления (8,7%).</w:t>
      </w:r>
    </w:p>
    <w:p w:rsidR="00D0437F" w:rsidRDefault="00D0437F">
      <w:pPr>
        <w:ind w:firstLine="709"/>
        <w:jc w:val="both"/>
      </w:pPr>
    </w:p>
    <w:p w:rsidR="00AC58D6" w:rsidRDefault="00AC58D6" w:rsidP="00BD2A6B">
      <w:pPr>
        <w:jc w:val="center"/>
      </w:pPr>
      <w:r>
        <w:rPr>
          <w:noProof/>
          <w:lang w:eastAsia="ru-RU"/>
        </w:rPr>
        <w:lastRenderedPageBreak/>
        <w:drawing>
          <wp:inline distT="0" distB="0" distL="0" distR="0" wp14:anchorId="686A9114" wp14:editId="5B4C9FCE">
            <wp:extent cx="5600700" cy="2881313"/>
            <wp:effectExtent l="0" t="0" r="19050"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D2A6B" w:rsidRDefault="00BD2A6B">
      <w:pPr>
        <w:ind w:firstLine="709"/>
        <w:jc w:val="both"/>
      </w:pPr>
    </w:p>
    <w:p w:rsidR="005111F2" w:rsidRDefault="00FF1B86">
      <w:pPr>
        <w:ind w:firstLine="709"/>
        <w:jc w:val="both"/>
      </w:pPr>
      <w:r>
        <w:t xml:space="preserve">За пятилетний период смертность от болезней системы кровообращения снизилась с 648,4 в 2009 году до </w:t>
      </w:r>
      <w:r w:rsidR="004D7E37">
        <w:t>563,6</w:t>
      </w:r>
      <w:r>
        <w:t xml:space="preserve"> на 100 тыс. населения в 201</w:t>
      </w:r>
      <w:r w:rsidR="004D7E37">
        <w:t>3 году</w:t>
      </w:r>
      <w:r>
        <w:t>. Смертность от новообразований снизилась за пятилетний период с 218,9 до 185,</w:t>
      </w:r>
      <w:r w:rsidR="004D7E37">
        <w:t>6 на 100 тысяч жителей</w:t>
      </w:r>
      <w:r>
        <w:t xml:space="preserve">. Смертность от туберкулеза снизилась соответственно с 8,4 </w:t>
      </w:r>
      <w:r w:rsidR="004D7E37">
        <w:t xml:space="preserve">до 1,1 на 100 тыс. населения в 2013 году, показатель 2012 года – </w:t>
      </w:r>
      <w:r>
        <w:t xml:space="preserve">4,5. Смертность от дорожно-транспортных происшествий также снизилась с 16,9 до </w:t>
      </w:r>
      <w:r w:rsidR="004D7E37">
        <w:t>2,2</w:t>
      </w:r>
      <w:r>
        <w:t xml:space="preserve"> на 100 жи</w:t>
      </w:r>
      <w:r w:rsidR="004D7E37">
        <w:t>телей.</w:t>
      </w:r>
    </w:p>
    <w:p w:rsidR="005111F2" w:rsidRDefault="00B525AD">
      <w:pPr>
        <w:ind w:firstLine="709"/>
        <w:jc w:val="both"/>
      </w:pPr>
      <w:r>
        <w:t>У</w:t>
      </w:r>
      <w:r w:rsidR="00FF1B86">
        <w:t>меньшилось число случаев смерти лиц в стационаре в первые сутки, в том числе от инфарктов миокарда и от инсультов, что так же связано со своевременной госпитализацией во всех тяжелых случаях заболеваний.</w:t>
      </w:r>
      <w:r w:rsidR="00FF1B86">
        <w:rPr>
          <w:bCs/>
        </w:rPr>
        <w:t xml:space="preserve"> С целью улучшения оказания медицинской помощи с 2010 года открыта школа для больных артериальной гипертонией и ишемической болезнью сердца, активизирована диспансерная работа с группами больных с </w:t>
      </w:r>
      <w:proofErr w:type="gramStart"/>
      <w:r w:rsidR="00FF1B86">
        <w:rPr>
          <w:bCs/>
        </w:rPr>
        <w:t>сердечно-сосудистой</w:t>
      </w:r>
      <w:proofErr w:type="gramEnd"/>
      <w:r w:rsidR="00FF1B86">
        <w:rPr>
          <w:bCs/>
        </w:rPr>
        <w:t xml:space="preserve"> патологией. </w:t>
      </w:r>
      <w:r w:rsidR="00FF1B86">
        <w:t xml:space="preserve">С 2013 года на базе стационара функционирует отделение </w:t>
      </w:r>
      <w:proofErr w:type="spellStart"/>
      <w:r w:rsidR="00FF1B86">
        <w:t>рентгенэндоваскулярных</w:t>
      </w:r>
      <w:proofErr w:type="spellEnd"/>
      <w:r w:rsidR="00FF1B86">
        <w:t xml:space="preserve"> диагностики и лечения. Пациентам в первые часы развития инфаркта миокарда проводятся </w:t>
      </w:r>
      <w:proofErr w:type="gramStart"/>
      <w:r w:rsidR="00FF1B86">
        <w:t>баллонная</w:t>
      </w:r>
      <w:proofErr w:type="gramEnd"/>
      <w:r w:rsidR="00FF1B86">
        <w:t xml:space="preserve"> </w:t>
      </w:r>
      <w:proofErr w:type="spellStart"/>
      <w:r w:rsidR="00FF1B86">
        <w:t>вазодилатация</w:t>
      </w:r>
      <w:proofErr w:type="spellEnd"/>
      <w:r w:rsidR="00FF1B86">
        <w:t xml:space="preserve">, </w:t>
      </w:r>
      <w:proofErr w:type="spellStart"/>
      <w:r w:rsidR="00FF1B86">
        <w:t>стентирование</w:t>
      </w:r>
      <w:proofErr w:type="spellEnd"/>
      <w:r w:rsidR="00FF1B86">
        <w:t xml:space="preserve"> коронарных артерий.</w:t>
      </w:r>
    </w:p>
    <w:p w:rsidR="005111F2" w:rsidRDefault="00FF1B86">
      <w:pPr>
        <w:ind w:firstLine="709"/>
        <w:jc w:val="both"/>
      </w:pPr>
      <w:r>
        <w:t>Общая заболеваемость населения незначительно выросла по сравнению с 2009 годом и составила в 201</w:t>
      </w:r>
      <w:r w:rsidR="004D7E37">
        <w:t>3</w:t>
      </w:r>
      <w:r>
        <w:t xml:space="preserve"> году 1</w:t>
      </w:r>
      <w:r w:rsidR="004D7E37">
        <w:t> </w:t>
      </w:r>
      <w:r>
        <w:t>1</w:t>
      </w:r>
      <w:r w:rsidR="004D7E37">
        <w:t>21,2</w:t>
      </w:r>
      <w:r>
        <w:t xml:space="preserve"> на 1000 населения (в 2009 году показатель заболеваемости составлял 1 112,1), в связи с улучшением </w:t>
      </w:r>
      <w:proofErr w:type="spellStart"/>
      <w:r>
        <w:t>выявляемости</w:t>
      </w:r>
      <w:proofErr w:type="spellEnd"/>
      <w:r>
        <w:t xml:space="preserve"> заболеваний на ранних стадиях развития, в </w:t>
      </w:r>
      <w:proofErr w:type="gramStart"/>
      <w:r>
        <w:t>ходе</w:t>
      </w:r>
      <w:proofErr w:type="gramEnd"/>
      <w:r>
        <w:t xml:space="preserve"> начавшейся в 2013 году диспансеризации взрослого населения. В структуре заболеваемости первое место занимают болезни органов дыхания (30,6%), второе место – болезни системы кровообращения (11,2%), третье место – болезни мочеполовой системы (10,7%), четвертое место – болезни костно-мышечной системы (7,3%), на пятом месте – болезни кожи и подкожной клетчатки (5,4%). С 2006 года в городе продолжалось проведении мероприятий по реализации приоритетного национального проекта «Здоровье» в соответствии с планом, утверждённым Министерством здравоохранения Московской области. По направлению «Развитие первичной медицинской помощи» проведена подготовка врачей терапевтов и педиатров участковых. В настоящее время по плану подготовку прошли все врачи. Осуществлялись денежные выплаты врачам терапевтам и педиатрам и участковым медицинским сёстрам в соответствии с планом, своевременно и в полном объёме. Во всех подразделениях МАУ «ЦГКБ г. Реутов» выплаты стимулирующего характера производятся по критериям эффективности деятельности медицинского персонала.</w:t>
      </w:r>
    </w:p>
    <w:p w:rsidR="005111F2" w:rsidRDefault="00FF1B86">
      <w:pPr>
        <w:ind w:firstLine="709"/>
        <w:jc w:val="both"/>
      </w:pPr>
      <w:r>
        <w:t xml:space="preserve">Заключён типовой договор о выполнении государственного задания на оказание дополнительной медицинской помощи между МОФОМС и лечебно-профилактическими учреждениями, оказывающими дополнительную медицинскую помощь, об осуществлении денежных выплат. Заключены дополнительные соглашения к трудовым договорам между медицинским персоналом и лечебным учреждением. Обновляется регистр врачей. </w:t>
      </w:r>
    </w:p>
    <w:p w:rsidR="005111F2" w:rsidRDefault="00FF1B86">
      <w:pPr>
        <w:ind w:firstLine="709"/>
        <w:jc w:val="both"/>
      </w:pPr>
      <w:r>
        <w:t>Проводится обследование населения на ВИЧ, на гепатиты</w:t>
      </w:r>
      <w:proofErr w:type="gramStart"/>
      <w:r>
        <w:t xml:space="preserve"> В</w:t>
      </w:r>
      <w:proofErr w:type="gramEnd"/>
      <w:r>
        <w:t xml:space="preserve"> и С. </w:t>
      </w:r>
    </w:p>
    <w:p w:rsidR="005111F2" w:rsidRDefault="00FF1B86">
      <w:pPr>
        <w:ind w:firstLine="709"/>
        <w:jc w:val="both"/>
      </w:pPr>
      <w:r>
        <w:lastRenderedPageBreak/>
        <w:t>Ежегодно проводится дополнительная иммунизация населения: против гепатита</w:t>
      </w:r>
      <w:proofErr w:type="gramStart"/>
      <w:r>
        <w:t xml:space="preserve"> В</w:t>
      </w:r>
      <w:proofErr w:type="gramEnd"/>
      <w:r>
        <w:t xml:space="preserve">, против краснухи (детей до 14 лет, лиц до 25 лет, не привитых ранее), от гриппа. Проводится обследование новорожденных детей на </w:t>
      </w:r>
      <w:proofErr w:type="spellStart"/>
      <w:r>
        <w:t>галактоземию</w:t>
      </w:r>
      <w:proofErr w:type="spellEnd"/>
      <w:r>
        <w:t xml:space="preserve">, адреногенитальный синдром и </w:t>
      </w:r>
      <w:proofErr w:type="spellStart"/>
      <w:r>
        <w:t>муковисцидоз</w:t>
      </w:r>
      <w:proofErr w:type="spellEnd"/>
      <w:r>
        <w:t>. Производится оплата медицинской помощи, оказываемой женщинам в период беременности и родов (родовые сертификаты). Продолжается проведение диспансеризации населения в соответствии с утвержденными планами. Городской комиссией по отбору для получения высокотехнологичной помощи в Министерство здравоохранения Московской области ежегодно направляются пациенты для получения высокотехнологичной медицинской помощи в учреждениях областного и федерального уровней.</w:t>
      </w:r>
    </w:p>
    <w:p w:rsidR="005111F2" w:rsidRDefault="00FF1B86">
      <w:pPr>
        <w:ind w:firstLine="709"/>
        <w:jc w:val="both"/>
      </w:pPr>
      <w:r>
        <w:t xml:space="preserve">В кабинете гемодиализа отделения анестезиологии и реанимации МАУ «ЦГКБ г. Реутов» получают лечение программным гемодиализом 18 больных хронической почечной недостаточностью. В рамках реализации национального проекта «Здоровье» в г. Реутов открыт и успешно работает «Центр здоровья для детей». </w:t>
      </w:r>
    </w:p>
    <w:p w:rsidR="005111F2" w:rsidRDefault="00FF1B86">
      <w:pPr>
        <w:ind w:firstLine="709"/>
        <w:jc w:val="both"/>
      </w:pPr>
      <w:r>
        <w:t xml:space="preserve">В лечебных учреждениях особая роль отводится своевременной и качественной диагностике заболеваний, внедрению новых методов лечения, постоянно совершенствуется лечебно-диагностическая база медицинских учреждений. Продолжается приобретение медицинского оборудования для лечебных учреждений. </w:t>
      </w:r>
    </w:p>
    <w:p w:rsidR="005111F2" w:rsidRDefault="00FF1B86">
      <w:pPr>
        <w:ind w:firstLine="709"/>
        <w:jc w:val="both"/>
      </w:pPr>
      <w:r>
        <w:t xml:space="preserve">В 2013 году открыт кабинет компьютерной томографии. Наличие новейшего </w:t>
      </w:r>
      <w:proofErr w:type="gramStart"/>
      <w:r>
        <w:t>видео-эндоскопического</w:t>
      </w:r>
      <w:proofErr w:type="gramEnd"/>
      <w:r>
        <w:t xml:space="preserve"> оборудования и высококвалифицированного медицинского персонала позволяет выполнять целый ряд сложных полостных, эндоскопических и реконструктивных операций, оказывать помощь больным с </w:t>
      </w:r>
      <w:proofErr w:type="spellStart"/>
      <w:r>
        <w:t>политравмой</w:t>
      </w:r>
      <w:proofErr w:type="spellEnd"/>
      <w:r>
        <w:t xml:space="preserve">. В отделениях выполняется широчайший спектр операций: от всех видов экстренных, включая </w:t>
      </w:r>
      <w:proofErr w:type="spellStart"/>
      <w:r>
        <w:t>ушивание</w:t>
      </w:r>
      <w:proofErr w:type="spellEnd"/>
      <w:r>
        <w:t xml:space="preserve"> ранения сердца, до больших плановых операций, в том числе и операции по </w:t>
      </w:r>
      <w:proofErr w:type="spellStart"/>
      <w:r>
        <w:t>эндопротезированию</w:t>
      </w:r>
      <w:proofErr w:type="spellEnd"/>
      <w:r>
        <w:t xml:space="preserve"> крупных суставов, производится </w:t>
      </w:r>
      <w:proofErr w:type="spellStart"/>
      <w:r>
        <w:t>коронарография</w:t>
      </w:r>
      <w:proofErr w:type="spellEnd"/>
      <w:r>
        <w:t xml:space="preserve"> и </w:t>
      </w:r>
      <w:proofErr w:type="spellStart"/>
      <w:r>
        <w:t>стентирование</w:t>
      </w:r>
      <w:proofErr w:type="spellEnd"/>
    </w:p>
    <w:p w:rsidR="005111F2" w:rsidRDefault="00FF1B86">
      <w:pPr>
        <w:ind w:firstLine="709"/>
        <w:jc w:val="both"/>
      </w:pPr>
      <w:r>
        <w:t xml:space="preserve">65% операций выполняется с применением высоких медицинских технологий. Особое внимание уделяется малоинвазивным, щадящим </w:t>
      </w:r>
      <w:proofErr w:type="spellStart"/>
      <w:r>
        <w:t>лапароскопическим</w:t>
      </w:r>
      <w:proofErr w:type="spellEnd"/>
      <w:r>
        <w:t xml:space="preserve"> и </w:t>
      </w:r>
      <w:proofErr w:type="spellStart"/>
      <w:r>
        <w:t>артроскопическим</w:t>
      </w:r>
      <w:proofErr w:type="spellEnd"/>
      <w:r>
        <w:t xml:space="preserve"> методам, что позволяет провести послеоперационную реабилитацию больных в кратчайшие сроки. </w:t>
      </w:r>
    </w:p>
    <w:p w:rsidR="005111F2" w:rsidRDefault="00FF1B86">
      <w:pPr>
        <w:ind w:firstLine="709"/>
        <w:jc w:val="both"/>
      </w:pPr>
      <w:r>
        <w:t xml:space="preserve">Администрацией городского округа и МАУ «ЦГКБ г. Реутов» постоянно принимаются меры по привлечению в здравоохранение молодых и квалифицированных кадров. Количество работающих врачей за последние пять лет увеличилось с 270 до </w:t>
      </w:r>
      <w:r w:rsidR="004D7E37">
        <w:t>304</w:t>
      </w:r>
      <w:r>
        <w:t xml:space="preserve"> человек. Количество работающего среднего медицинского персонала увеличилось за пять лет с 400 до 4</w:t>
      </w:r>
      <w:r w:rsidR="004D7E37">
        <w:t>24</w:t>
      </w:r>
      <w:r>
        <w:t xml:space="preserve"> человек. Сертификаты специалиста имеют 99</w:t>
      </w:r>
      <w:r w:rsidR="004D7E37">
        <w:t> </w:t>
      </w:r>
      <w:r>
        <w:t>% врачей и 9</w:t>
      </w:r>
      <w:r w:rsidR="004D7E37">
        <w:t>9,3 </w:t>
      </w:r>
      <w:r>
        <w:t xml:space="preserve">% среднего медицинского персонала. </w:t>
      </w:r>
    </w:p>
    <w:p w:rsidR="005111F2" w:rsidRDefault="00FF1B86">
      <w:pPr>
        <w:ind w:firstLine="709"/>
        <w:jc w:val="both"/>
      </w:pPr>
      <w:r>
        <w:t>Рост врачебного персонала связан с полным вводом хирургического стационара, а так же увеличением заработной платы и стимулирующих выплат. Несмотря на активную кадровую политику, включая предоставление служебного жилья, текучесть кадров в муниципальном здравоохранении сохраняется. Уменьшение числа среднего персонала связано с оттоком работников в ЛПУ прилегающих районов Москвы. Сохраняется дефицит участковых врачей-терапевтов, участковых врачей-педиатров, врачей-специалистов.</w:t>
      </w:r>
    </w:p>
    <w:p w:rsidR="005111F2" w:rsidRDefault="00FF1B86">
      <w:pPr>
        <w:ind w:firstLine="709"/>
        <w:jc w:val="both"/>
      </w:pPr>
      <w:r>
        <w:t>В лечебных учреждениях</w:t>
      </w:r>
      <w:r w:rsidR="00932846">
        <w:t xml:space="preserve"> </w:t>
      </w:r>
      <w:r>
        <w:t>постоянно проводятся мероприятия по сокращению неэффективных расходов</w:t>
      </w:r>
      <w:r w:rsidR="00932846">
        <w:t xml:space="preserve"> бюджета</w:t>
      </w:r>
      <w:r>
        <w:t xml:space="preserve">. Проведена реструктуризация стационара, проведено перепрофилирование неэффективно работающих коек. Особая роль отводится своевременной и качественной диагностике заболеваний, внедрению новых методов лечения, постоянно совершенствуется лечебно-диагностическая база медицинских учреждений. В результате проводимых мероприятий обеспечено безусловное выполнение утвержденных плановых объемов медицинской помощи по круглосуточному стационару, проведена модернизация стационарных отделений, оснащение их оборудованием в соответствии со стандартами оказания медицинской помощи, снижены потери вследствие финансовых санкций страховых компаний за счет повышения качества оказания медицинской помощи и оформления медицинской документации. </w:t>
      </w:r>
    </w:p>
    <w:p w:rsidR="005111F2" w:rsidRDefault="004D7E37">
      <w:pPr>
        <w:ind w:firstLine="709"/>
        <w:jc w:val="both"/>
      </w:pPr>
      <w:proofErr w:type="gramStart"/>
      <w:r>
        <w:t>О</w:t>
      </w:r>
      <w:r w:rsidR="00FF1B86">
        <w:t>бъем амбулаторной медицинской помощи, предоставляемой муниципальным учреждением здравоохранения в расчете на одного жителя в 2013 году, состави</w:t>
      </w:r>
      <w:r>
        <w:t>л</w:t>
      </w:r>
      <w:r w:rsidR="00FF1B86">
        <w:t xml:space="preserve"> 1</w:t>
      </w:r>
      <w:r>
        <w:t>1,5</w:t>
      </w:r>
      <w:r w:rsidR="00FF1B86">
        <w:t xml:space="preserve"> посещений, увеличившись по сравнению с 2009 (9,9 посещений) годом на 1</w:t>
      </w:r>
      <w:r>
        <w:t>6,1</w:t>
      </w:r>
      <w:r w:rsidR="00FF1B86">
        <w:t xml:space="preserve">%. Показатель эффективности деятельности амбулаторных подразделений на основе оценки выполнения </w:t>
      </w:r>
      <w:r w:rsidR="00FF1B86">
        <w:lastRenderedPageBreak/>
        <w:t>функции врачебной должности увеличился по сравнению с 2009 годом почти на 1000 посещений и составил 4 </w:t>
      </w:r>
      <w:r>
        <w:t>572</w:t>
      </w:r>
      <w:r w:rsidR="00FF1B86">
        <w:t xml:space="preserve"> посещений в год, что превысило</w:t>
      </w:r>
      <w:proofErr w:type="gramEnd"/>
      <w:r w:rsidR="00FF1B86">
        <w:t xml:space="preserve"> </w:t>
      </w:r>
      <w:proofErr w:type="gramStart"/>
      <w:r w:rsidR="00FF1B86">
        <w:t>норматив</w:t>
      </w:r>
      <w:proofErr w:type="gramEnd"/>
      <w:r w:rsidR="00FF1B86">
        <w:t xml:space="preserve"> утвержденный программой госгарантий – 4 300 посещений на врачебную должность в год. </w:t>
      </w:r>
    </w:p>
    <w:p w:rsidR="005111F2" w:rsidRDefault="00FF1B86">
      <w:pPr>
        <w:ind w:firstLine="709"/>
        <w:jc w:val="both"/>
      </w:pPr>
      <w:r>
        <w:t>Станцией скорой помощи выполнено в 2013 году 2</w:t>
      </w:r>
      <w:r w:rsidR="004D7E37">
        <w:t>9 010</w:t>
      </w:r>
      <w:r>
        <w:t xml:space="preserve"> вызовов. Объем медицинской помощи, предоставляемый скорой медицинской помощью в расчете на одного жителя, составил 0,3</w:t>
      </w:r>
      <w:r w:rsidR="004D7E37">
        <w:t>18</w:t>
      </w:r>
      <w:r>
        <w:t xml:space="preserve"> вызова, что </w:t>
      </w:r>
      <w:r w:rsidR="004D7E37">
        <w:t xml:space="preserve">соответствует </w:t>
      </w:r>
      <w:r>
        <w:t>нормативу объема медицинской помощи, установленному областной программой государственных гарантий. Доля пациентов, которым оказана скорая помощь в течение 15 минут составляет 9</w:t>
      </w:r>
      <w:r w:rsidR="004D7E37">
        <w:t>4,5 </w:t>
      </w:r>
      <w:r>
        <w:t>%.</w:t>
      </w:r>
    </w:p>
    <w:p w:rsidR="005111F2" w:rsidRDefault="005111F2">
      <w:pPr>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89" w:name="__RefHeading__49_1086501024"/>
      <w:bookmarkStart w:id="90" w:name="_Toc378569907"/>
      <w:bookmarkStart w:id="91" w:name="_Toc378929826"/>
      <w:bookmarkStart w:id="92" w:name="_Toc380129686"/>
      <w:bookmarkEnd w:id="89"/>
      <w:r>
        <w:rPr>
          <w:rFonts w:ascii="Times New Roman" w:hAnsi="Times New Roman"/>
          <w:i w:val="0"/>
          <w:sz w:val="24"/>
          <w:szCs w:val="24"/>
          <w:u w:val="single"/>
        </w:rPr>
        <w:t>Культура</w:t>
      </w:r>
      <w:bookmarkEnd w:id="90"/>
      <w:bookmarkEnd w:id="91"/>
      <w:bookmarkEnd w:id="92"/>
      <w:r>
        <w:rPr>
          <w:rFonts w:ascii="Times New Roman" w:hAnsi="Times New Roman"/>
          <w:i w:val="0"/>
          <w:sz w:val="24"/>
          <w:szCs w:val="24"/>
          <w:u w:val="single"/>
        </w:rPr>
        <w:t xml:space="preserve"> </w:t>
      </w:r>
    </w:p>
    <w:p w:rsidR="005111F2" w:rsidRPr="00915E4E" w:rsidRDefault="00FF1B86">
      <w:pPr>
        <w:ind w:firstLine="709"/>
        <w:jc w:val="both"/>
      </w:pPr>
      <w:r>
        <w:t xml:space="preserve">За последние шесть лет объем финансирования городских учреждений культуры из муниципального бюджета вырос почти в два раза: с 62,3 миллиона рублей в 2008 году до 121,7 </w:t>
      </w:r>
      <w:r w:rsidRPr="00915E4E">
        <w:t>миллиона</w:t>
      </w:r>
      <w:r w:rsidR="00B76AC1">
        <w:t xml:space="preserve"> рублей</w:t>
      </w:r>
      <w:r w:rsidRPr="00915E4E">
        <w:t xml:space="preserve"> в 2013 году. Всего за истекшие шесть лет расходы городского бюджета на культурную сферу составили более 11,6 % от расходной части городского бюджета. Доля расходов на культуру в муниципальных образованиях в среднем по Московской области составляет 5 %.</w:t>
      </w:r>
    </w:p>
    <w:p w:rsidR="005111F2" w:rsidRPr="00915E4E" w:rsidRDefault="00FF1B86">
      <w:pPr>
        <w:ind w:firstLine="709"/>
        <w:jc w:val="both"/>
      </w:pPr>
      <w:proofErr w:type="gramStart"/>
      <w:r w:rsidRPr="00915E4E">
        <w:t>В структуре городского отдела культуры находятся Молодежный культурно-досуговый центр, Школа искусств – детский музыкальный театр, Детские музыкальные школы №1 и №2 , Детская художественная школа, Музейно-выставочный центр, Центр развития детского творчества, Централизованная библиотечная система из четырех детских и четырех взрослых библиотек, творческие объединения и клубы, памятники и мемориальный комплекс «</w:t>
      </w:r>
      <w:proofErr w:type="spellStart"/>
      <w:r w:rsidRPr="00915E4E">
        <w:t>Реутовцам</w:t>
      </w:r>
      <w:proofErr w:type="spellEnd"/>
      <w:r w:rsidRPr="00915E4E">
        <w:t>, погибшим за Отечество».</w:t>
      </w:r>
      <w:proofErr w:type="gramEnd"/>
      <w:r w:rsidRPr="00915E4E">
        <w:t xml:space="preserve"> Работа ведется в постоянном взаимодействии с ДК «Мир» и музеями общеобразовательных учреждений города.</w:t>
      </w:r>
    </w:p>
    <w:p w:rsidR="005111F2" w:rsidRPr="00915E4E" w:rsidRDefault="00FF1B86">
      <w:pPr>
        <w:ind w:firstLine="709"/>
        <w:jc w:val="both"/>
      </w:pPr>
      <w:r w:rsidRPr="00915E4E">
        <w:t xml:space="preserve">Основные направления работы: организация и проведение культурно-массовых мероприятий и организация дополнительного образования детей. Последнее приобрело особую актуальность в связи с вступлением в силу с 1 сентября закона о предпрофессиональном образовании. На сегодняшний день услугами дополнительного образования в городе Реутов пользуются 1 225 детей. Охват детей составляет 20 %, что превышает среднероссийский показатель – 12 %. В последние годы количество детей, обучающихся в учреждениях дополнительного образования, неуклонно растет, если в 2008 году таких ребят насчитывалось 1 080, то в 2013 – уже 1 225. Ежегодно проводится до 300 мероприятий с участием до 30 тысяч человек. </w:t>
      </w:r>
    </w:p>
    <w:p w:rsidR="005111F2" w:rsidRPr="00915E4E" w:rsidRDefault="00FF1B86">
      <w:pPr>
        <w:ind w:firstLine="709"/>
        <w:jc w:val="both"/>
      </w:pPr>
      <w:r w:rsidRPr="00915E4E">
        <w:t>Муниципальное учреждение «Молодежный культурно-досуговый центр» - наглядный пример планомерной работы городского учреждения культуры по организации досуга детей и развитию творческой деятельности воспитанников в различных областях культуры и спорта.</w:t>
      </w:r>
    </w:p>
    <w:p w:rsidR="005111F2" w:rsidRPr="00915E4E" w:rsidRDefault="00FF1B86">
      <w:pPr>
        <w:ind w:firstLine="709"/>
        <w:jc w:val="both"/>
      </w:pPr>
      <w:r w:rsidRPr="00915E4E">
        <w:t xml:space="preserve">В настоящее время 440 детей нашего города занимаются в студии и более 30 секциях молодежного культурно-досугового центра. С момента открытия нового здания МКДЦ в нем проведено более сотни мероприятий, в том числе городской фестиваль национальных культур «Добрые соседи» и </w:t>
      </w:r>
      <w:r w:rsidRPr="00915E4E">
        <w:rPr>
          <w:lang w:val="en-US"/>
        </w:rPr>
        <w:t>II</w:t>
      </w:r>
      <w:r w:rsidRPr="00915E4E">
        <w:t xml:space="preserve"> городской фестиваль творчества молодежи «Мое поколение». В концертном зале проходят не только выступления звезд эстрады, но и бесплатные спектакли для детей.</w:t>
      </w:r>
    </w:p>
    <w:p w:rsidR="005111F2" w:rsidRPr="00915E4E" w:rsidRDefault="00FF1B86">
      <w:pPr>
        <w:ind w:firstLine="709"/>
        <w:jc w:val="both"/>
      </w:pPr>
      <w:r w:rsidRPr="00915E4E">
        <w:t>В сентябре этого года в МКДЦ открылся современный кинозал на 450 мест, ос</w:t>
      </w:r>
      <w:r w:rsidR="00D374F6" w:rsidRPr="00915E4E">
        <w:t>нащенный новейшим оборудованием,</w:t>
      </w:r>
      <w:r w:rsidRPr="00915E4E">
        <w:t xml:space="preserve"> позволя</w:t>
      </w:r>
      <w:r w:rsidR="00D374F6" w:rsidRPr="00915E4E">
        <w:t>ющим</w:t>
      </w:r>
      <w:r w:rsidRPr="00915E4E">
        <w:t xml:space="preserve"> демонстрировать как классические картины, так и современные блокбастеры</w:t>
      </w:r>
      <w:r w:rsidR="00D374F6" w:rsidRPr="00915E4E">
        <w:t xml:space="preserve"> в</w:t>
      </w:r>
      <w:r w:rsidRPr="00915E4E">
        <w:t xml:space="preserve"> 3</w:t>
      </w:r>
      <w:r w:rsidRPr="00915E4E">
        <w:rPr>
          <w:lang w:val="en-US"/>
        </w:rPr>
        <w:t>D</w:t>
      </w:r>
      <w:r w:rsidRPr="00915E4E">
        <w:t>.</w:t>
      </w:r>
    </w:p>
    <w:p w:rsidR="005111F2" w:rsidRPr="00915E4E" w:rsidRDefault="00FF1B86">
      <w:pPr>
        <w:ind w:firstLine="709"/>
        <w:jc w:val="both"/>
      </w:pPr>
      <w:r w:rsidRPr="00915E4E">
        <w:t>Уже за первый год работы МКДЦ многие его воспитанники добились успеха в состязаниях всероссийского и мирового уровней. Участники центра современного танца «Арбат» стали призерами Всероссийской танцевальной олимпиады. Театральная студия «Калитка» стала дипломантом Московского открытого молодежного фестиваля «В добрый час» в трех номинациях.</w:t>
      </w:r>
    </w:p>
    <w:p w:rsidR="005111F2" w:rsidRPr="00915E4E" w:rsidRDefault="00FF1B86">
      <w:pPr>
        <w:ind w:firstLine="709"/>
        <w:jc w:val="both"/>
      </w:pPr>
      <w:r w:rsidRPr="00915E4E">
        <w:t xml:space="preserve">Особое место среди городских учреждений дополнительного образования занимают музыкальные школы. </w:t>
      </w:r>
    </w:p>
    <w:p w:rsidR="005111F2" w:rsidRPr="00915E4E" w:rsidRDefault="00FF1B86">
      <w:pPr>
        <w:ind w:firstLine="709"/>
        <w:jc w:val="both"/>
      </w:pPr>
      <w:r w:rsidRPr="00915E4E">
        <w:t xml:space="preserve">За годы работы ДМШ №1 выпустила более четырех тысяч выпускников. </w:t>
      </w:r>
      <w:proofErr w:type="gramStart"/>
      <w:r w:rsidRPr="00915E4E">
        <w:t xml:space="preserve">В настоящее время около 450 детей учатся в школе по специальностям: фортепиано, скрипка, виолончель, </w:t>
      </w:r>
      <w:r w:rsidRPr="00915E4E">
        <w:lastRenderedPageBreak/>
        <w:t>баян, аккордеон, гитара, флейта, саксофон, кларнет, труба, валторна, синтезатор, эстрадный вокал.</w:t>
      </w:r>
      <w:proofErr w:type="gramEnd"/>
    </w:p>
    <w:p w:rsidR="005111F2" w:rsidRPr="00915E4E" w:rsidRDefault="00FF1B86">
      <w:pPr>
        <w:ind w:firstLine="709"/>
        <w:jc w:val="both"/>
      </w:pPr>
      <w:r w:rsidRPr="00915E4E">
        <w:t>В 2013 году школа переехала в новое здание, в котором проведен капитальный ремонт на сумму 22 миллиона рублей. Ученики и преподаватели получили максимально благоприятные условия для занятий.</w:t>
      </w:r>
    </w:p>
    <w:p w:rsidR="005111F2" w:rsidRPr="00915E4E" w:rsidRDefault="00FF1B86">
      <w:pPr>
        <w:ind w:firstLine="709"/>
        <w:jc w:val="both"/>
      </w:pPr>
      <w:r w:rsidRPr="00915E4E">
        <w:t>В детской музыкальной школе № 2 на протяжении 20 лет функционирует Синтез-лаборатория «Пятая четверть», в которой учащиеся всех отделений изучают синтезаторную и компьютерную музыку и ежегодно становятся лауреатами самых престижных конкурсов электроакустической музыки.</w:t>
      </w:r>
    </w:p>
    <w:p w:rsidR="005111F2" w:rsidRPr="00915E4E" w:rsidRDefault="00FF1B86">
      <w:pPr>
        <w:ind w:firstLine="709"/>
        <w:jc w:val="both"/>
      </w:pPr>
      <w:r w:rsidRPr="00915E4E">
        <w:t xml:space="preserve">В текущем году из областного бюджета </w:t>
      </w:r>
      <w:proofErr w:type="spellStart"/>
      <w:r w:rsidRPr="00915E4E">
        <w:t>реутовской</w:t>
      </w:r>
      <w:proofErr w:type="spellEnd"/>
      <w:r w:rsidRPr="00915E4E">
        <w:t xml:space="preserve"> ДМШ № 2 выделено 2,5 миллиона рублей на укрепление материально-технической базы и приобретение музыкальных инструментов (рояля и концертных аккордеонов).</w:t>
      </w:r>
    </w:p>
    <w:p w:rsidR="005111F2" w:rsidRPr="00915E4E" w:rsidRDefault="00FF1B86">
      <w:pPr>
        <w:ind w:firstLine="709"/>
        <w:jc w:val="both"/>
      </w:pPr>
      <w:r w:rsidRPr="00915E4E">
        <w:t>В перспективе планируется открытие филиала ДМШ №2 в новом микрорайоне.</w:t>
      </w:r>
    </w:p>
    <w:p w:rsidR="005111F2" w:rsidRPr="00915E4E" w:rsidRDefault="00FF1B86">
      <w:pPr>
        <w:ind w:firstLine="709"/>
        <w:jc w:val="both"/>
      </w:pPr>
      <w:r w:rsidRPr="00915E4E">
        <w:t>Школа искусств – детский музыкальный театр основан в 1995 году. Обучение ведется на хореографическом и оперном отделениях. Постановки театра многократно получали признание на престижных конкурсах и фестивалях. В этом году театру было выделено 2 миллиона рублей из областного бюджета для приобретения собственного автобуса. В будущем планируется открытие филиала школы искусств в новом микрорайоне 10/10а, а также пристройки к зданию театра. Проектно-сметная документация и планы строительных работ подготовлены на 2014 год.</w:t>
      </w:r>
    </w:p>
    <w:p w:rsidR="005111F2" w:rsidRPr="00915E4E" w:rsidRDefault="00FF1B86">
      <w:pPr>
        <w:ind w:firstLine="709"/>
        <w:jc w:val="both"/>
      </w:pPr>
      <w:r w:rsidRPr="00915E4E">
        <w:t xml:space="preserve">Детская художественная школа открылась в городе Реутов в 1989 году. На сегодняшний день в школе занимаются около 300 человек. Проводится </w:t>
      </w:r>
      <w:proofErr w:type="gramStart"/>
      <w:r w:rsidRPr="00915E4E">
        <w:t>обучение по специальностям</w:t>
      </w:r>
      <w:proofErr w:type="gramEnd"/>
      <w:r w:rsidRPr="00915E4E">
        <w:t xml:space="preserve">: рисунок, живопись, композиция, история искусств. В этом году в ДХШ открылись новые направления — компьютерная графика и дизайн. Занятия проводятся с использованием профессиональных графических планшетов. Здесь учатся самостоятельно работать с фотографиями, рисовать, ретушировать, создавать коллажи, добавлять спецэффекты с помощью </w:t>
      </w:r>
      <w:proofErr w:type="spellStart"/>
      <w:r w:rsidRPr="00915E4E">
        <w:t>Adobe</w:t>
      </w:r>
      <w:proofErr w:type="spellEnd"/>
      <w:r w:rsidRPr="00915E4E">
        <w:t xml:space="preserve"> </w:t>
      </w:r>
      <w:proofErr w:type="spellStart"/>
      <w:r w:rsidRPr="00915E4E">
        <w:t>Photoshop</w:t>
      </w:r>
      <w:proofErr w:type="spellEnd"/>
      <w:r w:rsidRPr="00915E4E">
        <w:t xml:space="preserve">, </w:t>
      </w:r>
      <w:proofErr w:type="spellStart"/>
      <w:r w:rsidRPr="00915E4E">
        <w:t>Adobe</w:t>
      </w:r>
      <w:proofErr w:type="spellEnd"/>
      <w:r w:rsidRPr="00915E4E">
        <w:t xml:space="preserve"> </w:t>
      </w:r>
      <w:proofErr w:type="spellStart"/>
      <w:r w:rsidRPr="00915E4E">
        <w:t>Illustrator</w:t>
      </w:r>
      <w:proofErr w:type="spellEnd"/>
      <w:r w:rsidRPr="00915E4E">
        <w:t xml:space="preserve">, </w:t>
      </w:r>
      <w:proofErr w:type="spellStart"/>
      <w:r w:rsidRPr="00915E4E">
        <w:t>Corel</w:t>
      </w:r>
      <w:proofErr w:type="spellEnd"/>
      <w:r w:rsidRPr="00915E4E">
        <w:t xml:space="preserve"> </w:t>
      </w:r>
      <w:proofErr w:type="spellStart"/>
      <w:r w:rsidRPr="00915E4E">
        <w:t>Painter</w:t>
      </w:r>
      <w:proofErr w:type="spellEnd"/>
      <w:r w:rsidRPr="00915E4E">
        <w:t>. В планах – открытие филиала школы в новом районе 10/10а и центра художественного развития.</w:t>
      </w:r>
    </w:p>
    <w:p w:rsidR="005111F2" w:rsidRPr="00915E4E" w:rsidRDefault="00FF1B86">
      <w:pPr>
        <w:ind w:firstLine="709"/>
        <w:jc w:val="both"/>
      </w:pPr>
      <w:proofErr w:type="spellStart"/>
      <w:r w:rsidRPr="00915E4E">
        <w:t>Реутовский</w:t>
      </w:r>
      <w:proofErr w:type="spellEnd"/>
      <w:r w:rsidRPr="00915E4E">
        <w:t xml:space="preserve"> Музейно-выставочный центр образован в 2010 году путем слияния городского историко-краеведческого музея и городской картинной галереи. Фонд учреждения насчитывает более 1 700 единиц хранения: нумизматика, изобразительное искусство, декоративно-прикладное творчество, фотографии, документальные материалы. В учреждении работают музейный и выставочный залы. В выставочном зале ежегодно проводятся сменные выставки художников, фотографов, дизайнеров, скульпторов и других деятелей искусства. Ежегодная выставка городских художников «</w:t>
      </w:r>
      <w:proofErr w:type="spellStart"/>
      <w:r w:rsidRPr="00915E4E">
        <w:t>Реутовская</w:t>
      </w:r>
      <w:proofErr w:type="spellEnd"/>
      <w:r w:rsidRPr="00915E4E">
        <w:t xml:space="preserve"> палитра», традиционно открывает свою экспозицию в рамках Дня города.</w:t>
      </w:r>
    </w:p>
    <w:p w:rsidR="005111F2" w:rsidRPr="00915E4E" w:rsidRDefault="00FF1B86">
      <w:pPr>
        <w:ind w:firstLine="709"/>
        <w:jc w:val="both"/>
      </w:pPr>
      <w:r w:rsidRPr="00915E4E">
        <w:t>В этом году в здании был проведен ремонт, в результате которого часть административной площади была освобождена и открыт второй выставочный зал для размещения постоянно действующей живописной экспозиции.</w:t>
      </w:r>
    </w:p>
    <w:p w:rsidR="005111F2" w:rsidRPr="00915E4E" w:rsidRDefault="00FF1B86">
      <w:pPr>
        <w:ind w:firstLine="709"/>
        <w:jc w:val="both"/>
      </w:pPr>
      <w:r w:rsidRPr="00915E4E">
        <w:t>Муниципальное учреждение культуры «Централизованная библиотечная система» города Реутов состоит из 8-ми муниципальных библиотек: 4 взрослых и 4 детских.</w:t>
      </w:r>
      <w:r w:rsidR="00A87A8E" w:rsidRPr="00915E4E">
        <w:t xml:space="preserve"> В 2013 году был отремонтирован читальный зал библиотеки №3 на Юбилейном проспекте, д.38.</w:t>
      </w:r>
    </w:p>
    <w:p w:rsidR="005111F2" w:rsidRPr="00915E4E" w:rsidRDefault="00FF1B86">
      <w:pPr>
        <w:ind w:firstLine="709"/>
        <w:jc w:val="both"/>
      </w:pPr>
      <w:r w:rsidRPr="00915E4E">
        <w:t>Книжный фонд МУК «ЦБС» составляет свыше 150 тыс. экземпляров. Библиотеки расположены во всех микрорайонах города, что позволяет максимально доступно предоставлять услуги населению. Библиотеки обслуживают более 17 тысяч жителей города.</w:t>
      </w:r>
    </w:p>
    <w:p w:rsidR="005111F2" w:rsidRPr="00915E4E" w:rsidRDefault="00FF1B86">
      <w:pPr>
        <w:ind w:firstLine="709"/>
        <w:jc w:val="both"/>
      </w:pPr>
      <w:r w:rsidRPr="00915E4E">
        <w:t xml:space="preserve">Особое внимание в работе библиотек уделяется патриотическому воспитанию подростков и юношества, а </w:t>
      </w:r>
      <w:r w:rsidRPr="00915E4E">
        <w:rPr>
          <w:color w:val="000000"/>
        </w:rPr>
        <w:t xml:space="preserve">также социально незащищенными слоями населения. </w:t>
      </w:r>
      <w:r w:rsidRPr="00915E4E">
        <w:t>В рамках проекта «Библиотека – социальный партнер» сотрудники городских библиотек организуют работу с различными общественными организациями и образовательными учреждениями для людей с ограниченными возможностями здоровья.</w:t>
      </w:r>
    </w:p>
    <w:p w:rsidR="005111F2" w:rsidRDefault="005111F2">
      <w:pPr>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93" w:name="__RefHeading__51_1086501024"/>
      <w:bookmarkStart w:id="94" w:name="_Toc378569908"/>
      <w:bookmarkStart w:id="95" w:name="_Toc378929827"/>
      <w:bookmarkStart w:id="96" w:name="_Toc380129687"/>
      <w:bookmarkEnd w:id="93"/>
      <w:r>
        <w:rPr>
          <w:rFonts w:ascii="Times New Roman" w:hAnsi="Times New Roman"/>
          <w:i w:val="0"/>
          <w:sz w:val="24"/>
          <w:szCs w:val="24"/>
          <w:u w:val="single"/>
        </w:rPr>
        <w:t>Спорт и молодежь</w:t>
      </w:r>
      <w:bookmarkEnd w:id="94"/>
      <w:bookmarkEnd w:id="95"/>
      <w:bookmarkEnd w:id="96"/>
      <w:r>
        <w:rPr>
          <w:rFonts w:ascii="Times New Roman" w:hAnsi="Times New Roman"/>
          <w:i w:val="0"/>
          <w:sz w:val="24"/>
          <w:szCs w:val="24"/>
          <w:u w:val="single"/>
        </w:rPr>
        <w:t xml:space="preserve"> </w:t>
      </w:r>
    </w:p>
    <w:p w:rsidR="005111F2" w:rsidRPr="00915E4E" w:rsidRDefault="00FF1B86">
      <w:pPr>
        <w:tabs>
          <w:tab w:val="left" w:pos="1080"/>
        </w:tabs>
        <w:ind w:firstLine="709"/>
        <w:jc w:val="both"/>
      </w:pPr>
      <w:r>
        <w:t xml:space="preserve">Из бюджета городского округа Реутов в 2013 году на поддержку молодежи и спорта </w:t>
      </w:r>
      <w:r w:rsidR="00175D55">
        <w:t>выделено 93,487 млн. рублей.</w:t>
      </w:r>
    </w:p>
    <w:p w:rsidR="005111F2" w:rsidRPr="00915E4E" w:rsidRDefault="00FF1B86">
      <w:pPr>
        <w:tabs>
          <w:tab w:val="left" w:pos="1080"/>
        </w:tabs>
        <w:ind w:firstLine="709"/>
        <w:jc w:val="both"/>
      </w:pPr>
      <w:r w:rsidRPr="00915E4E">
        <w:lastRenderedPageBreak/>
        <w:t>На данный момент в городе насчитывается 79 спортивных сооружений: 1 физкультурно-оздоровительный комплекс, 1 стадион, 45 плоскостных спортивных сооружений, 15 спортивных залов, 2 плавательных бассейна, крытый тир и другие спортивные сооружения.</w:t>
      </w:r>
      <w:r w:rsidR="005830C2">
        <w:t xml:space="preserve"> </w:t>
      </w:r>
      <w:r w:rsidRPr="00915E4E">
        <w:t>Спортивные площадки - 21 шт. (расположены на внутри дворовых территориях)</w:t>
      </w:r>
      <w:r w:rsidR="00DC5C9E" w:rsidRPr="00915E4E">
        <w:t>.</w:t>
      </w:r>
    </w:p>
    <w:p w:rsidR="005111F2" w:rsidRPr="00915E4E" w:rsidRDefault="00FF1B86">
      <w:pPr>
        <w:tabs>
          <w:tab w:val="left" w:pos="1080"/>
        </w:tabs>
        <w:ind w:firstLine="709"/>
        <w:jc w:val="both"/>
      </w:pPr>
      <w:r w:rsidRPr="00915E4E">
        <w:t>На базе спортивных сооружений города, в секциях, спортивных клубах занимается более 23 000 человек в 39</w:t>
      </w:r>
      <w:r w:rsidR="00467935" w:rsidRPr="00915E4E">
        <w:t xml:space="preserve"> видах спорта, в том числе</w:t>
      </w:r>
      <w:r w:rsidRPr="00915E4E">
        <w:t xml:space="preserve"> 6 842 ребенка.</w:t>
      </w:r>
    </w:p>
    <w:p w:rsidR="005111F2" w:rsidRDefault="00FF1B86">
      <w:pPr>
        <w:tabs>
          <w:tab w:val="left" w:pos="1080"/>
        </w:tabs>
        <w:ind w:firstLine="709"/>
        <w:jc w:val="both"/>
      </w:pPr>
      <w:r w:rsidRPr="00915E4E">
        <w:t>За 2013 год отделом по физической культуре, спорту, туризму и работе с молодежью было проведено 196 спортивных соревнований в городе – приняло участие 17 000 человек, а</w:t>
      </w:r>
      <w:r>
        <w:t xml:space="preserve"> также 229 областных соревнований – принял</w:t>
      </w:r>
      <w:r w:rsidR="005830C2">
        <w:t>и</w:t>
      </w:r>
      <w:r>
        <w:t xml:space="preserve"> участие 2 200 спортсменов</w:t>
      </w:r>
      <w:r w:rsidR="00467935">
        <w:t>.</w:t>
      </w:r>
    </w:p>
    <w:p w:rsidR="005111F2" w:rsidRDefault="00FF1B86">
      <w:pPr>
        <w:tabs>
          <w:tab w:val="left" w:pos="1080"/>
        </w:tabs>
        <w:ind w:firstLine="709"/>
        <w:jc w:val="both"/>
      </w:pPr>
      <w:r>
        <w:t xml:space="preserve">Ведется активное взаимодействие (проведение совместных мероприятий, реализация проектов молодежной направленности) с молодежными организациями города – </w:t>
      </w:r>
      <w:proofErr w:type="spellStart"/>
      <w:r>
        <w:t>Реутовским</w:t>
      </w:r>
      <w:proofErr w:type="spellEnd"/>
      <w:r>
        <w:t xml:space="preserve"> Молодежным Парламентом и </w:t>
      </w:r>
      <w:proofErr w:type="spellStart"/>
      <w:r>
        <w:t>реутовским</w:t>
      </w:r>
      <w:proofErr w:type="spellEnd"/>
      <w:r>
        <w:t xml:space="preserve"> отделением штаба «Молодая гвардия».</w:t>
      </w:r>
    </w:p>
    <w:p w:rsidR="005111F2" w:rsidRDefault="00FF1B86" w:rsidP="00467935">
      <w:pPr>
        <w:tabs>
          <w:tab w:val="left" w:pos="1080"/>
        </w:tabs>
        <w:ind w:firstLine="709"/>
        <w:jc w:val="both"/>
      </w:pPr>
      <w:r>
        <w:t xml:space="preserve">Совместно </w:t>
      </w:r>
      <w:r w:rsidR="00467935">
        <w:t>в 2013 году были проведены такие мероприятия как р</w:t>
      </w:r>
      <w:r>
        <w:t>егиональный этап Всероссийской патриотической акции «Георгиевская ленточка</w:t>
      </w:r>
      <w:r w:rsidR="00467935">
        <w:t xml:space="preserve">», </w:t>
      </w:r>
      <w:r>
        <w:t>мастер класс</w:t>
      </w:r>
      <w:r w:rsidR="00467935">
        <w:t>ы, г</w:t>
      </w:r>
      <w:r>
        <w:t xml:space="preserve">ородской турнир по </w:t>
      </w:r>
      <w:r w:rsidRPr="007753AC">
        <w:t>WORKOUT</w:t>
      </w:r>
      <w:r w:rsidR="00467935">
        <w:t>,</w:t>
      </w:r>
      <w:r w:rsidR="00352BF3">
        <w:t xml:space="preserve"> </w:t>
      </w:r>
      <w:r w:rsidR="00467935">
        <w:t>в</w:t>
      </w:r>
      <w:r>
        <w:t xml:space="preserve">семирный день борьбы с курением </w:t>
      </w:r>
      <w:r w:rsidR="00467935">
        <w:t>и другие.</w:t>
      </w:r>
    </w:p>
    <w:p w:rsidR="005111F2" w:rsidRDefault="00FF1B86">
      <w:pPr>
        <w:tabs>
          <w:tab w:val="left" w:pos="0"/>
        </w:tabs>
        <w:ind w:firstLine="709"/>
        <w:jc w:val="both"/>
      </w:pPr>
      <w:r>
        <w:t>Ежегодно проводятся мероприятия различной направленности, к участию в которых привлекается талантливая молодежь. Организуются выставки, такие как: «Дорогами войны», «Татьянин День 2013», ежегодные выставки клуба молодых художников (МВЦ) и другие.</w:t>
      </w:r>
    </w:p>
    <w:p w:rsidR="005111F2" w:rsidRDefault="00FF1B86">
      <w:pPr>
        <w:tabs>
          <w:tab w:val="left" w:pos="1080"/>
        </w:tabs>
        <w:ind w:firstLine="709"/>
        <w:jc w:val="both"/>
      </w:pPr>
      <w:r>
        <w:t>Отделом по физической культуре, спорту, туризму и работе с молодежью осуществляется поддержка значимых молодежных инициатив и проектов:</w:t>
      </w:r>
    </w:p>
    <w:p w:rsidR="005111F2" w:rsidRDefault="00FF1B86">
      <w:pPr>
        <w:numPr>
          <w:ilvl w:val="0"/>
          <w:numId w:val="7"/>
        </w:numPr>
        <w:tabs>
          <w:tab w:val="left" w:pos="0"/>
          <w:tab w:val="left" w:pos="1134"/>
        </w:tabs>
        <w:ind w:left="0" w:firstLine="709"/>
        <w:jc w:val="both"/>
      </w:pPr>
      <w:r>
        <w:t>Проект клуба молодых художников города Реутов «Инновационное искусство», направленный на привлечение талантливой молодежи к современному художественному творчеству, реализация творческого потенциала (проведение мастер классов, художественная роспись городских объектов) и проведение молодежных художественных выставок.</w:t>
      </w:r>
    </w:p>
    <w:p w:rsidR="005111F2" w:rsidRDefault="00FF1B86">
      <w:pPr>
        <w:numPr>
          <w:ilvl w:val="0"/>
          <w:numId w:val="7"/>
        </w:numPr>
        <w:tabs>
          <w:tab w:val="left" w:pos="0"/>
          <w:tab w:val="left" w:pos="1080"/>
          <w:tab w:val="left" w:pos="1134"/>
        </w:tabs>
        <w:ind w:left="0" w:firstLine="709"/>
        <w:jc w:val="both"/>
      </w:pPr>
      <w:r>
        <w:t xml:space="preserve">Проект </w:t>
      </w:r>
      <w:proofErr w:type="spellStart"/>
      <w:r>
        <w:t>Реутовского</w:t>
      </w:r>
      <w:proofErr w:type="spellEnd"/>
      <w:r>
        <w:t xml:space="preserve"> Молодежного Парламента «Добрый город», направленный на развитие добровольчества в городе Реутов и привлечение, в том числе, талантливой и творческой молодежи к </w:t>
      </w:r>
      <w:proofErr w:type="spellStart"/>
      <w:r>
        <w:t>волонтерству</w:t>
      </w:r>
      <w:proofErr w:type="spellEnd"/>
      <w:r>
        <w:t xml:space="preserve"> и добровольчеству (проведение мастер классов, ярмарок, концертов, акций);</w:t>
      </w:r>
    </w:p>
    <w:p w:rsidR="005111F2" w:rsidRDefault="00FF1B86">
      <w:pPr>
        <w:numPr>
          <w:ilvl w:val="0"/>
          <w:numId w:val="7"/>
        </w:numPr>
        <w:tabs>
          <w:tab w:val="left" w:pos="0"/>
          <w:tab w:val="left" w:pos="1080"/>
          <w:tab w:val="left" w:pos="1134"/>
        </w:tabs>
        <w:ind w:left="0" w:firstLine="709"/>
        <w:jc w:val="both"/>
      </w:pPr>
      <w:r>
        <w:t xml:space="preserve">Проект </w:t>
      </w:r>
      <w:proofErr w:type="spellStart"/>
      <w:r>
        <w:t>Реутовского</w:t>
      </w:r>
      <w:proofErr w:type="spellEnd"/>
      <w:r>
        <w:t xml:space="preserve"> Молодежного Парламента «</w:t>
      </w:r>
      <w:proofErr w:type="spellStart"/>
      <w:r>
        <w:t>Street</w:t>
      </w:r>
      <w:proofErr w:type="spellEnd"/>
      <w:r>
        <w:t xml:space="preserve"> </w:t>
      </w:r>
      <w:proofErr w:type="spellStart"/>
      <w:r>
        <w:t>Workout</w:t>
      </w:r>
      <w:proofErr w:type="spellEnd"/>
      <w:r>
        <w:t xml:space="preserve"> </w:t>
      </w:r>
      <w:proofErr w:type="spellStart"/>
      <w:r>
        <w:t>Reutov</w:t>
      </w:r>
      <w:proofErr w:type="spellEnd"/>
      <w:r>
        <w:t>», направленный на развитие уличного спорта и творчества на территории города Реутов (проведение чемпионатов, фестивалей, мастер классов с привлечением творческой молодежи, реализующей современные направления).</w:t>
      </w:r>
    </w:p>
    <w:p w:rsidR="005111F2" w:rsidRDefault="005111F2">
      <w:pPr>
        <w:tabs>
          <w:tab w:val="left" w:pos="0"/>
          <w:tab w:val="left" w:pos="1080"/>
        </w:tabs>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97" w:name="__RefHeading__53_1086501024"/>
      <w:bookmarkStart w:id="98" w:name="_Toc378569909"/>
      <w:bookmarkStart w:id="99" w:name="_Toc378929828"/>
      <w:bookmarkStart w:id="100" w:name="_Toc380129688"/>
      <w:bookmarkEnd w:id="97"/>
      <w:r>
        <w:rPr>
          <w:rFonts w:ascii="Times New Roman" w:hAnsi="Times New Roman"/>
          <w:i w:val="0"/>
          <w:sz w:val="24"/>
          <w:szCs w:val="24"/>
          <w:u w:val="single"/>
        </w:rPr>
        <w:t>Социальная защита</w:t>
      </w:r>
      <w:bookmarkEnd w:id="98"/>
      <w:bookmarkEnd w:id="99"/>
      <w:bookmarkEnd w:id="100"/>
      <w:r>
        <w:rPr>
          <w:rFonts w:ascii="Times New Roman" w:hAnsi="Times New Roman"/>
          <w:i w:val="0"/>
          <w:sz w:val="24"/>
          <w:szCs w:val="24"/>
          <w:u w:val="single"/>
        </w:rPr>
        <w:t xml:space="preserve"> </w:t>
      </w:r>
    </w:p>
    <w:p w:rsidR="00467935" w:rsidRPr="009E55DC" w:rsidRDefault="00467935" w:rsidP="00467935">
      <w:pPr>
        <w:ind w:firstLine="709"/>
        <w:jc w:val="both"/>
      </w:pPr>
      <w:r>
        <w:rPr>
          <w:bCs/>
        </w:rPr>
        <w:t>В Управлении</w:t>
      </w:r>
      <w:r w:rsidR="00FF1B86">
        <w:rPr>
          <w:bCs/>
        </w:rPr>
        <w:t xml:space="preserve"> социальной защиты</w:t>
      </w:r>
      <w:r w:rsidR="00FF1B86">
        <w:t xml:space="preserve"> населения продолжается работа по созданию единого </w:t>
      </w:r>
      <w:r w:rsidR="00FF1B86" w:rsidRPr="009E55DC">
        <w:t>банка данных социальных категорий населения для выплаты компенсаций по оплате жилищно-коммунальных услуг и услуг связи (телефон, радио).</w:t>
      </w:r>
      <w:r w:rsidRPr="009E55DC">
        <w:t xml:space="preserve"> </w:t>
      </w:r>
    </w:p>
    <w:p w:rsidR="00467935" w:rsidRPr="00D0437F" w:rsidRDefault="00467935" w:rsidP="00467935">
      <w:pPr>
        <w:ind w:firstLine="709"/>
        <w:jc w:val="both"/>
        <w:rPr>
          <w:bCs/>
        </w:rPr>
      </w:pPr>
      <w:r w:rsidRPr="009E55DC">
        <w:t>За 2013 г</w:t>
      </w:r>
      <w:r w:rsidR="007C6D02" w:rsidRPr="009E55DC">
        <w:t>од</w:t>
      </w:r>
      <w:r w:rsidRPr="009E55DC">
        <w:t xml:space="preserve"> предоставлены меры социальной поддержки населению на сумму 211,883</w:t>
      </w:r>
      <w:r w:rsidRPr="00D0437F">
        <w:rPr>
          <w:bCs/>
        </w:rPr>
        <w:t xml:space="preserve"> млн. руб</w:t>
      </w:r>
      <w:r w:rsidR="00FA6513">
        <w:rPr>
          <w:bCs/>
        </w:rPr>
        <w:t>лей</w:t>
      </w:r>
      <w:r w:rsidRPr="00D0437F">
        <w:rPr>
          <w:bCs/>
        </w:rPr>
        <w:t xml:space="preserve"> (36 863 получателя).</w:t>
      </w:r>
    </w:p>
    <w:p w:rsidR="005111F2" w:rsidRDefault="00467935">
      <w:pPr>
        <w:ind w:firstLine="709"/>
        <w:jc w:val="both"/>
      </w:pPr>
      <w:r w:rsidRPr="00D0437F">
        <w:rPr>
          <w:bCs/>
        </w:rPr>
        <w:t>К</w:t>
      </w:r>
      <w:r w:rsidR="00FF1B86" w:rsidRPr="00D0437F">
        <w:rPr>
          <w:bCs/>
        </w:rPr>
        <w:t>омпенсация расходов по оплате жилого помещения и коммунальных услуг</w:t>
      </w:r>
      <w:r w:rsidR="00FF1B86">
        <w:t xml:space="preserve"> предоставлена в размере:</w:t>
      </w:r>
    </w:p>
    <w:p w:rsidR="005111F2" w:rsidRDefault="00FF1B86" w:rsidP="007753AC">
      <w:pPr>
        <w:numPr>
          <w:ilvl w:val="0"/>
          <w:numId w:val="6"/>
        </w:numPr>
        <w:tabs>
          <w:tab w:val="left" w:pos="851"/>
        </w:tabs>
        <w:ind w:left="0" w:firstLine="426"/>
        <w:jc w:val="both"/>
      </w:pPr>
      <w:r>
        <w:t>региональные льготники –</w:t>
      </w:r>
      <w:r w:rsidR="007753AC">
        <w:t xml:space="preserve"> </w:t>
      </w:r>
      <w:r w:rsidR="00531875">
        <w:t xml:space="preserve">139 000,1 тыс. рублей </w:t>
      </w:r>
      <w:r>
        <w:t>(10 97</w:t>
      </w:r>
      <w:r w:rsidR="00531875">
        <w:t>3</w:t>
      </w:r>
      <w:r>
        <w:t xml:space="preserve"> чел.)</w:t>
      </w:r>
    </w:p>
    <w:p w:rsidR="005111F2" w:rsidRDefault="00FF1B86" w:rsidP="007753AC">
      <w:pPr>
        <w:numPr>
          <w:ilvl w:val="0"/>
          <w:numId w:val="6"/>
        </w:numPr>
        <w:tabs>
          <w:tab w:val="left" w:pos="851"/>
        </w:tabs>
        <w:ind w:left="0" w:firstLine="426"/>
        <w:jc w:val="both"/>
      </w:pPr>
      <w:r>
        <w:t xml:space="preserve">федеральные льготники – </w:t>
      </w:r>
      <w:r w:rsidR="00531875">
        <w:t xml:space="preserve">51 000,44 тыс. рублей </w:t>
      </w:r>
      <w:r>
        <w:t>(4 </w:t>
      </w:r>
      <w:r w:rsidR="00531875">
        <w:t>672</w:t>
      </w:r>
      <w:r>
        <w:t xml:space="preserve"> чел.).</w:t>
      </w:r>
    </w:p>
    <w:p w:rsidR="005111F2" w:rsidRDefault="00FF1B86">
      <w:pPr>
        <w:ind w:firstLine="709"/>
        <w:jc w:val="both"/>
      </w:pPr>
      <w:r>
        <w:t>Все денежные средства получены льготниками своевременно и в полном объеме.</w:t>
      </w:r>
    </w:p>
    <w:p w:rsidR="005111F2" w:rsidRDefault="00FF1B86">
      <w:pPr>
        <w:ind w:firstLine="709"/>
        <w:jc w:val="both"/>
      </w:pPr>
      <w:r>
        <w:t>В течение 2013 года сотрудники управления социальной защиты продолжили разъяснительную работу по «монетизации» льгот и оформлению социальной карты жителя Подмосковья: выступали перед активами общественных организаций и в средствах массовой информации (телевидение, радио, газета «</w:t>
      </w:r>
      <w:proofErr w:type="spellStart"/>
      <w:r>
        <w:t>Реут</w:t>
      </w:r>
      <w:proofErr w:type="spellEnd"/>
      <w:r>
        <w:t xml:space="preserve">»), продолжает работать «горячая линия». </w:t>
      </w:r>
    </w:p>
    <w:p w:rsidR="005111F2" w:rsidRPr="00D0437F" w:rsidRDefault="00FF1B86">
      <w:pPr>
        <w:ind w:firstLine="709"/>
        <w:jc w:val="both"/>
        <w:rPr>
          <w:bCs/>
        </w:rPr>
      </w:pPr>
      <w:r>
        <w:t xml:space="preserve">Продолжается работа по оформлению и выдаче «социальной карты жителя </w:t>
      </w:r>
      <w:r w:rsidRPr="00D0437F">
        <w:rPr>
          <w:bCs/>
        </w:rPr>
        <w:t>Подмосковья». В 2013 году продолжена работа по замене СКМО со сроком окончания в 2013 году. За 2013 года произ</w:t>
      </w:r>
      <w:r w:rsidR="00531875">
        <w:rPr>
          <w:bCs/>
        </w:rPr>
        <w:t xml:space="preserve">ведена замена СКМО по эмиссии (942 </w:t>
      </w:r>
      <w:r w:rsidRPr="00D0437F">
        <w:rPr>
          <w:bCs/>
        </w:rPr>
        <w:t>чел.).</w:t>
      </w:r>
    </w:p>
    <w:p w:rsidR="005111F2" w:rsidRPr="00D0437F" w:rsidRDefault="00FF1B86">
      <w:pPr>
        <w:ind w:firstLine="709"/>
        <w:jc w:val="both"/>
        <w:rPr>
          <w:bCs/>
        </w:rPr>
      </w:pPr>
      <w:r w:rsidRPr="00D0437F">
        <w:rPr>
          <w:bCs/>
        </w:rPr>
        <w:t>И в настоящее время в управлении работает «горячая линия», ведется ежедневный консультационный прием населения.</w:t>
      </w:r>
    </w:p>
    <w:p w:rsidR="005111F2" w:rsidRDefault="00FF1B86">
      <w:pPr>
        <w:ind w:firstLine="709"/>
        <w:jc w:val="both"/>
      </w:pPr>
      <w:r>
        <w:lastRenderedPageBreak/>
        <w:t>Традиционно в городе проводятся Декады милосердия, во время которых организуются концертные программы и выдаются подарки.</w:t>
      </w:r>
    </w:p>
    <w:p w:rsidR="005111F2" w:rsidRDefault="005111F2">
      <w:pPr>
        <w:ind w:firstLine="709"/>
        <w:jc w:val="both"/>
      </w:pPr>
    </w:p>
    <w:p w:rsidR="005111F2" w:rsidRDefault="00FF1B86">
      <w:pPr>
        <w:ind w:firstLine="709"/>
        <w:jc w:val="both"/>
        <w:rPr>
          <w:b/>
          <w:u w:val="single"/>
        </w:rPr>
      </w:pPr>
      <w:r>
        <w:rPr>
          <w:b/>
          <w:u w:val="single"/>
        </w:rPr>
        <w:t>Социальная поддержка семей с несовершеннолетними детьми</w:t>
      </w:r>
    </w:p>
    <w:p w:rsidR="005111F2" w:rsidRPr="00D0437F" w:rsidRDefault="00FF1B86">
      <w:pPr>
        <w:ind w:firstLine="709"/>
        <w:jc w:val="both"/>
        <w:rPr>
          <w:bCs/>
        </w:rPr>
      </w:pPr>
      <w:r w:rsidRPr="00D0437F">
        <w:rPr>
          <w:bCs/>
        </w:rPr>
        <w:t>За 2013 год получателями различных видов пособий на детей стали 1 470 родителей (законных представителей) на 1 957 детей (более 3-х тысяч обращений). Выплачено пособий на сумму 3</w:t>
      </w:r>
      <w:r w:rsidR="00531875">
        <w:rPr>
          <w:bCs/>
        </w:rPr>
        <w:t>2,9</w:t>
      </w:r>
      <w:r w:rsidRPr="00D0437F">
        <w:rPr>
          <w:bCs/>
        </w:rPr>
        <w:t xml:space="preserve"> млн. руб</w:t>
      </w:r>
      <w:r w:rsidR="00FA6513">
        <w:rPr>
          <w:bCs/>
        </w:rPr>
        <w:t>лей</w:t>
      </w:r>
      <w:r w:rsidRPr="00D0437F">
        <w:rPr>
          <w:bCs/>
        </w:rPr>
        <w:t>.</w:t>
      </w:r>
    </w:p>
    <w:p w:rsidR="005111F2" w:rsidRPr="00D0437F" w:rsidRDefault="00FF1B86">
      <w:pPr>
        <w:ind w:firstLine="709"/>
        <w:jc w:val="both"/>
        <w:rPr>
          <w:bCs/>
        </w:rPr>
      </w:pPr>
      <w:r w:rsidRPr="00D0437F">
        <w:rPr>
          <w:bCs/>
        </w:rPr>
        <w:t>Совместными усилиями Администрации города и Министерства социальной защиты населения Московской области происходит организация отдыха и оздоровления различных категорий детей. За 2013 год из местного бюджета выделено 6 млн. руб</w:t>
      </w:r>
      <w:r w:rsidR="00FA6513">
        <w:rPr>
          <w:bCs/>
        </w:rPr>
        <w:t>лей</w:t>
      </w:r>
      <w:r w:rsidRPr="00D0437F">
        <w:rPr>
          <w:bCs/>
        </w:rPr>
        <w:t>, 7,269 млн. руб</w:t>
      </w:r>
      <w:r w:rsidR="00FA6513">
        <w:rPr>
          <w:bCs/>
        </w:rPr>
        <w:t>лей</w:t>
      </w:r>
      <w:r w:rsidRPr="00D0437F">
        <w:rPr>
          <w:bCs/>
        </w:rPr>
        <w:t xml:space="preserve"> </w:t>
      </w:r>
      <w:r w:rsidR="00FA6513">
        <w:rPr>
          <w:bCs/>
        </w:rPr>
        <w:t>–</w:t>
      </w:r>
      <w:r w:rsidRPr="00D0437F">
        <w:rPr>
          <w:bCs/>
        </w:rPr>
        <w:t xml:space="preserve"> из</w:t>
      </w:r>
      <w:r w:rsidR="00FA6513">
        <w:t xml:space="preserve"> </w:t>
      </w:r>
      <w:r>
        <w:t>областного бюджета.</w:t>
      </w:r>
      <w:r>
        <w:rPr>
          <w:i/>
        </w:rPr>
        <w:t xml:space="preserve"> </w:t>
      </w:r>
      <w:r>
        <w:t xml:space="preserve">В 2013 году охвачено различными формами отдыха, оздоровления и </w:t>
      </w:r>
      <w:r w:rsidRPr="00D0437F">
        <w:rPr>
          <w:bCs/>
        </w:rPr>
        <w:t>досуга 6883 ребенка.</w:t>
      </w:r>
      <w:r w:rsidR="007753AC" w:rsidRPr="00D0437F">
        <w:rPr>
          <w:bCs/>
        </w:rPr>
        <w:t xml:space="preserve"> </w:t>
      </w:r>
      <w:r w:rsidRPr="00D0437F">
        <w:rPr>
          <w:bCs/>
        </w:rPr>
        <w:t>Путевки в учреждения отдыха и оздоровления получили 564 ребенка из семей с трудной жизненной ситуацией.</w:t>
      </w:r>
    </w:p>
    <w:p w:rsidR="005111F2" w:rsidRDefault="00FF1B86" w:rsidP="00531875">
      <w:pPr>
        <w:ind w:firstLine="709"/>
        <w:jc w:val="both"/>
        <w:rPr>
          <w:bCs/>
        </w:rPr>
      </w:pPr>
      <w:r>
        <w:rPr>
          <w:bCs/>
        </w:rPr>
        <w:t>Материальная поддержка малообеспеченных слоев населения и отдельных граждан, оказавшихся в трудной жизненной ситуации.</w:t>
      </w:r>
      <w:r w:rsidR="00531875">
        <w:rPr>
          <w:bCs/>
        </w:rPr>
        <w:t xml:space="preserve"> </w:t>
      </w:r>
      <w:r w:rsidRPr="00D0437F">
        <w:rPr>
          <w:bCs/>
        </w:rPr>
        <w:t>За 2013 год</w:t>
      </w:r>
      <w:r>
        <w:rPr>
          <w:bCs/>
        </w:rPr>
        <w:t xml:space="preserve"> на</w:t>
      </w:r>
      <w:r w:rsidR="00531875">
        <w:rPr>
          <w:bCs/>
        </w:rPr>
        <w:t xml:space="preserve"> учете в отделе состояло </w:t>
      </w:r>
      <w:r>
        <w:rPr>
          <w:bCs/>
        </w:rPr>
        <w:t>7</w:t>
      </w:r>
      <w:r w:rsidR="00531875">
        <w:rPr>
          <w:bCs/>
        </w:rPr>
        <w:t>49</w:t>
      </w:r>
      <w:r>
        <w:rPr>
          <w:bCs/>
        </w:rPr>
        <w:t xml:space="preserve"> заявителей на различные виды помощи: на государственную социальную помощь </w:t>
      </w:r>
      <w:r w:rsidR="00531875">
        <w:rPr>
          <w:bCs/>
        </w:rPr>
        <w:t>13 000,0</w:t>
      </w:r>
      <w:r>
        <w:rPr>
          <w:bCs/>
        </w:rPr>
        <w:t xml:space="preserve"> тыс.</w:t>
      </w:r>
      <w:r w:rsidR="00531875">
        <w:rPr>
          <w:bCs/>
        </w:rPr>
        <w:t xml:space="preserve"> </w:t>
      </w:r>
      <w:r>
        <w:rPr>
          <w:bCs/>
        </w:rPr>
        <w:t>руб</w:t>
      </w:r>
      <w:r w:rsidR="00FA6513">
        <w:rPr>
          <w:bCs/>
        </w:rPr>
        <w:t>лей</w:t>
      </w:r>
      <w:r>
        <w:rPr>
          <w:bCs/>
        </w:rPr>
        <w:t xml:space="preserve"> – 263 получателя, на адресную материальную помощь в 3</w:t>
      </w:r>
      <w:r w:rsidR="00531875">
        <w:rPr>
          <w:bCs/>
        </w:rPr>
        <w:t> 400,0</w:t>
      </w:r>
      <w:r>
        <w:rPr>
          <w:bCs/>
        </w:rPr>
        <w:t xml:space="preserve"> млн.</w:t>
      </w:r>
      <w:r w:rsidR="00FA6513">
        <w:rPr>
          <w:bCs/>
        </w:rPr>
        <w:t xml:space="preserve"> </w:t>
      </w:r>
      <w:r>
        <w:rPr>
          <w:bCs/>
        </w:rPr>
        <w:t>руб</w:t>
      </w:r>
      <w:r w:rsidR="00FA6513">
        <w:rPr>
          <w:bCs/>
        </w:rPr>
        <w:t>лей</w:t>
      </w:r>
      <w:r>
        <w:rPr>
          <w:bCs/>
        </w:rPr>
        <w:t xml:space="preserve"> – </w:t>
      </w:r>
      <w:r w:rsidR="00531875">
        <w:rPr>
          <w:bCs/>
        </w:rPr>
        <w:t>477</w:t>
      </w:r>
      <w:r>
        <w:rPr>
          <w:bCs/>
        </w:rPr>
        <w:t xml:space="preserve"> заявителей.</w:t>
      </w:r>
    </w:p>
    <w:p w:rsidR="005111F2" w:rsidRDefault="00FF1B86">
      <w:pPr>
        <w:ind w:firstLine="709"/>
        <w:jc w:val="both"/>
        <w:rPr>
          <w:bCs/>
        </w:rPr>
      </w:pPr>
      <w:r>
        <w:rPr>
          <w:bCs/>
        </w:rPr>
        <w:t>За от</w:t>
      </w:r>
      <w:r w:rsidR="00531875">
        <w:rPr>
          <w:bCs/>
        </w:rPr>
        <w:t xml:space="preserve">четный период 2013 года выдано </w:t>
      </w:r>
      <w:r>
        <w:rPr>
          <w:bCs/>
        </w:rPr>
        <w:t>3</w:t>
      </w:r>
      <w:r w:rsidR="00531875">
        <w:rPr>
          <w:bCs/>
        </w:rPr>
        <w:t>82</w:t>
      </w:r>
      <w:r>
        <w:rPr>
          <w:bCs/>
        </w:rPr>
        <w:t xml:space="preserve"> сертификата на региональный материнский (семейный капитал). </w:t>
      </w:r>
    </w:p>
    <w:p w:rsidR="005111F2" w:rsidRDefault="00FF1B86">
      <w:pPr>
        <w:ind w:firstLine="709"/>
        <w:jc w:val="both"/>
        <w:rPr>
          <w:bCs/>
        </w:rPr>
      </w:pPr>
      <w:r>
        <w:rPr>
          <w:bCs/>
        </w:rPr>
        <w:t>В отделе по делам семьи и детей ведется учет таких семей, формируется банк данных, оформляется удостоверение многодетной матери и многодетного отца, разъясняются и оформляются меры социальной поддержки. За последние три года в 1,5 раза выросло число многодетных семей</w:t>
      </w:r>
      <w:r w:rsidRPr="009E1265">
        <w:rPr>
          <w:bCs/>
        </w:rPr>
        <w:t xml:space="preserve">. </w:t>
      </w:r>
      <w:r w:rsidR="009E1265" w:rsidRPr="009E1265">
        <w:rPr>
          <w:bCs/>
        </w:rPr>
        <w:t>На 01.01.2014</w:t>
      </w:r>
      <w:r w:rsidRPr="009E1265">
        <w:rPr>
          <w:bCs/>
        </w:rPr>
        <w:t xml:space="preserve"> на учете</w:t>
      </w:r>
      <w:r>
        <w:rPr>
          <w:bCs/>
        </w:rPr>
        <w:t xml:space="preserve"> состоит 490 многодетных семей (1544 ребенка), в том числе, приравненных к многодетным семьям по мерам социальной поддержки – 65 семей (198 д</w:t>
      </w:r>
      <w:r w:rsidR="009E1265">
        <w:rPr>
          <w:bCs/>
        </w:rPr>
        <w:t>етей).</w:t>
      </w:r>
    </w:p>
    <w:p w:rsidR="005111F2" w:rsidRDefault="00FF1B86">
      <w:pPr>
        <w:ind w:firstLine="709"/>
        <w:jc w:val="both"/>
        <w:rPr>
          <w:bCs/>
        </w:rPr>
      </w:pPr>
      <w:r>
        <w:rPr>
          <w:bCs/>
        </w:rPr>
        <w:t xml:space="preserve">Семьи, воспитывающие детей-инвалидов, одна из самых незащищенных категорий населения. Каждый третий ребенок-инвалид воспитывается в неполной семье матерью. </w:t>
      </w:r>
      <w:proofErr w:type="gramStart"/>
      <w:r>
        <w:rPr>
          <w:bCs/>
        </w:rPr>
        <w:t>В отделе по делам семьи и детей оформляются все меры социальной поддержки (компенсация за коммунальные услуги, социальные карты жителя Московской области.</w:t>
      </w:r>
      <w:proofErr w:type="gramEnd"/>
    </w:p>
    <w:p w:rsidR="005111F2" w:rsidRDefault="009E1265">
      <w:pPr>
        <w:ind w:firstLine="709"/>
        <w:jc w:val="both"/>
        <w:rPr>
          <w:bCs/>
        </w:rPr>
      </w:pPr>
      <w:r w:rsidRPr="009E1265">
        <w:rPr>
          <w:bCs/>
        </w:rPr>
        <w:t xml:space="preserve">На 01.01.2014 </w:t>
      </w:r>
      <w:r w:rsidR="009E55DC">
        <w:rPr>
          <w:bCs/>
        </w:rPr>
        <w:t>на</w:t>
      </w:r>
      <w:r w:rsidR="00A97C15">
        <w:rPr>
          <w:bCs/>
        </w:rPr>
        <w:t xml:space="preserve"> </w:t>
      </w:r>
      <w:r w:rsidR="00FF1B86">
        <w:rPr>
          <w:bCs/>
        </w:rPr>
        <w:t>учете состоит 198 детей-инвалидов. В текущем году оформлено ежемесячное денежное пособие 58 детям-инвалидам.</w:t>
      </w:r>
      <w:r w:rsidR="00036ABF">
        <w:rPr>
          <w:bCs/>
        </w:rPr>
        <w:t xml:space="preserve"> </w:t>
      </w:r>
      <w:r w:rsidR="00FF1B86">
        <w:rPr>
          <w:bCs/>
        </w:rPr>
        <w:t>Сумма затрат на ежемесячное пособие детям-инвалидам из областного бюджета в 2013 году составил</w:t>
      </w:r>
      <w:r w:rsidR="005830C2">
        <w:rPr>
          <w:bCs/>
        </w:rPr>
        <w:t>а 4,732 млн. руб</w:t>
      </w:r>
      <w:r w:rsidR="00FA6513">
        <w:rPr>
          <w:bCs/>
        </w:rPr>
        <w:t>лей</w:t>
      </w:r>
      <w:r w:rsidR="005830C2">
        <w:rPr>
          <w:bCs/>
        </w:rPr>
        <w:t xml:space="preserve">. С 01.01.2013 </w:t>
      </w:r>
      <w:r w:rsidR="00FF1B86">
        <w:rPr>
          <w:bCs/>
        </w:rPr>
        <w:t>размер ежемесячного пособия на детей инвалидов увеличен и составляет 7901,0 руб</w:t>
      </w:r>
      <w:r w:rsidR="00FA6513">
        <w:rPr>
          <w:bCs/>
        </w:rPr>
        <w:t>лей</w:t>
      </w:r>
      <w:r>
        <w:rPr>
          <w:bCs/>
        </w:rPr>
        <w:t>. Для каждой категории семей (</w:t>
      </w:r>
      <w:r w:rsidR="00FF1B86">
        <w:rPr>
          <w:bCs/>
        </w:rPr>
        <w:t>ранее он составлял 6000 рублей для одиноких родителей, и 5000 рублей – для малообеспеченных).</w:t>
      </w:r>
    </w:p>
    <w:p w:rsidR="007753AC" w:rsidRDefault="007753AC">
      <w:pPr>
        <w:ind w:firstLine="709"/>
        <w:jc w:val="both"/>
        <w:rPr>
          <w:b/>
          <w:u w:val="single"/>
        </w:rPr>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101" w:name="__RefHeading__55_1086501024"/>
      <w:bookmarkStart w:id="102" w:name="_Toc378569910"/>
      <w:bookmarkStart w:id="103" w:name="_Toc378929829"/>
      <w:bookmarkStart w:id="104" w:name="_Toc380129689"/>
      <w:bookmarkEnd w:id="101"/>
      <w:r>
        <w:rPr>
          <w:rFonts w:ascii="Times New Roman" w:hAnsi="Times New Roman"/>
          <w:i w:val="0"/>
          <w:sz w:val="24"/>
          <w:szCs w:val="24"/>
          <w:u w:val="single"/>
        </w:rPr>
        <w:t>Занятость</w:t>
      </w:r>
      <w:bookmarkEnd w:id="102"/>
      <w:bookmarkEnd w:id="103"/>
      <w:bookmarkEnd w:id="104"/>
      <w:r>
        <w:rPr>
          <w:rFonts w:ascii="Times New Roman" w:hAnsi="Times New Roman"/>
          <w:i w:val="0"/>
          <w:sz w:val="24"/>
          <w:szCs w:val="24"/>
          <w:u w:val="single"/>
        </w:rPr>
        <w:t xml:space="preserve"> </w:t>
      </w:r>
    </w:p>
    <w:p w:rsidR="005111F2" w:rsidRDefault="00FF1B86">
      <w:pPr>
        <w:ind w:firstLine="709"/>
        <w:jc w:val="both"/>
      </w:pPr>
      <w:r>
        <w:t xml:space="preserve">За 2013 год в </w:t>
      </w:r>
      <w:proofErr w:type="spellStart"/>
      <w:r>
        <w:t>Реутовский</w:t>
      </w:r>
      <w:proofErr w:type="spellEnd"/>
      <w:r>
        <w:t xml:space="preserve"> центр занятости населения обратил</w:t>
      </w:r>
      <w:r w:rsidR="005830C2">
        <w:t>ись 891 человек</w:t>
      </w:r>
      <w:r>
        <w:t>, из них признано безработными – 393 чел. (уволенных из г. Реутова– 93 человека).</w:t>
      </w:r>
    </w:p>
    <w:p w:rsidR="005111F2" w:rsidRDefault="00FF1B86">
      <w:pPr>
        <w:ind w:firstLine="709"/>
        <w:jc w:val="both"/>
      </w:pPr>
      <w:r>
        <w:t xml:space="preserve">Трудоустроено из числа обратившихся граждан в отчетном периоде – 719 человек (74,3%), в том числе 57 человек после </w:t>
      </w:r>
      <w:proofErr w:type="spellStart"/>
      <w:r>
        <w:t>профобучения</w:t>
      </w:r>
      <w:proofErr w:type="spellEnd"/>
      <w:r>
        <w:t>, из них по категориям:</w:t>
      </w:r>
    </w:p>
    <w:p w:rsidR="005111F2" w:rsidRDefault="00FF1B86" w:rsidP="007753AC">
      <w:pPr>
        <w:numPr>
          <w:ilvl w:val="0"/>
          <w:numId w:val="6"/>
        </w:numPr>
        <w:tabs>
          <w:tab w:val="left" w:pos="851"/>
        </w:tabs>
        <w:ind w:left="0" w:firstLine="426"/>
        <w:jc w:val="both"/>
      </w:pPr>
      <w:r>
        <w:t xml:space="preserve">молодежь в возрасте 16-29 лет – 129 </w:t>
      </w:r>
      <w:r w:rsidR="005830C2">
        <w:t>человек</w:t>
      </w:r>
      <w:r>
        <w:t>,</w:t>
      </w:r>
    </w:p>
    <w:p w:rsidR="005111F2" w:rsidRDefault="00FF1B86" w:rsidP="007753AC">
      <w:pPr>
        <w:numPr>
          <w:ilvl w:val="0"/>
          <w:numId w:val="6"/>
        </w:numPr>
        <w:tabs>
          <w:tab w:val="left" w:pos="851"/>
        </w:tabs>
        <w:ind w:left="0" w:firstLine="426"/>
        <w:jc w:val="both"/>
      </w:pPr>
      <w:proofErr w:type="gramStart"/>
      <w:r>
        <w:t xml:space="preserve">относящиеся к категории инвалидов – 45 </w:t>
      </w:r>
      <w:r w:rsidR="005830C2">
        <w:t>человек</w:t>
      </w:r>
      <w:r>
        <w:t>,</w:t>
      </w:r>
      <w:proofErr w:type="gramEnd"/>
    </w:p>
    <w:p w:rsidR="005111F2" w:rsidRDefault="00FF1B86" w:rsidP="007753AC">
      <w:pPr>
        <w:numPr>
          <w:ilvl w:val="0"/>
          <w:numId w:val="6"/>
        </w:numPr>
        <w:tabs>
          <w:tab w:val="left" w:pos="851"/>
        </w:tabs>
        <w:ind w:left="0" w:firstLine="426"/>
        <w:jc w:val="both"/>
      </w:pPr>
      <w:proofErr w:type="gramStart"/>
      <w:r>
        <w:t xml:space="preserve">относящиеся к категории пенсионеров – 12 </w:t>
      </w:r>
      <w:r w:rsidR="005830C2">
        <w:t>человек</w:t>
      </w:r>
      <w:r>
        <w:t>,</w:t>
      </w:r>
      <w:proofErr w:type="gramEnd"/>
    </w:p>
    <w:p w:rsidR="005111F2" w:rsidRDefault="00FF1B86" w:rsidP="007753AC">
      <w:pPr>
        <w:numPr>
          <w:ilvl w:val="0"/>
          <w:numId w:val="6"/>
        </w:numPr>
        <w:tabs>
          <w:tab w:val="left" w:pos="851"/>
        </w:tabs>
        <w:ind w:left="0" w:firstLine="426"/>
        <w:jc w:val="both"/>
      </w:pPr>
      <w:r>
        <w:t xml:space="preserve">уволенные в связи с ликвидацией организации, либо сокращением численности или штата работников организации – 50 </w:t>
      </w:r>
      <w:r w:rsidR="005830C2">
        <w:t>человек</w:t>
      </w:r>
      <w:r>
        <w:t>,</w:t>
      </w:r>
    </w:p>
    <w:p w:rsidR="005111F2" w:rsidRDefault="00FF1B86" w:rsidP="007753AC">
      <w:pPr>
        <w:numPr>
          <w:ilvl w:val="0"/>
          <w:numId w:val="6"/>
        </w:numPr>
        <w:tabs>
          <w:tab w:val="left" w:pos="851"/>
        </w:tabs>
        <w:ind w:left="0" w:firstLine="426"/>
        <w:jc w:val="both"/>
      </w:pPr>
      <w:proofErr w:type="gramStart"/>
      <w:r>
        <w:t>стремящиеся</w:t>
      </w:r>
      <w:proofErr w:type="gramEnd"/>
      <w:r>
        <w:t xml:space="preserve"> возобновить трудовую деятельность после длительного (более года) перерыва – 27 </w:t>
      </w:r>
      <w:r w:rsidR="005830C2">
        <w:t>человек</w:t>
      </w:r>
      <w:r>
        <w:t>.</w:t>
      </w:r>
    </w:p>
    <w:p w:rsidR="00915E4E" w:rsidRDefault="00FF1B86" w:rsidP="00534A9C">
      <w:pPr>
        <w:ind w:firstLine="709"/>
        <w:jc w:val="both"/>
      </w:pPr>
      <w:r>
        <w:t xml:space="preserve">На 31.12.2013 состояло на учете 155 безработных. </w:t>
      </w:r>
    </w:p>
    <w:p w:rsidR="002E2B8F" w:rsidRDefault="002E2B8F" w:rsidP="00534A9C">
      <w:pPr>
        <w:ind w:firstLine="709"/>
        <w:jc w:val="both"/>
      </w:pPr>
    </w:p>
    <w:p w:rsidR="00915E4E" w:rsidRDefault="00915E4E" w:rsidP="00915E4E">
      <w:pPr>
        <w:jc w:val="center"/>
      </w:pPr>
      <w:r>
        <w:rPr>
          <w:noProof/>
          <w:lang w:eastAsia="ru-RU"/>
        </w:rPr>
        <w:lastRenderedPageBreak/>
        <w:drawing>
          <wp:inline distT="0" distB="0" distL="0" distR="0" wp14:anchorId="795C7A00" wp14:editId="6BC147C9">
            <wp:extent cx="6012611" cy="2708695"/>
            <wp:effectExtent l="0" t="0" r="26670" b="158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5E4E" w:rsidRDefault="00915E4E">
      <w:pPr>
        <w:ind w:firstLine="709"/>
        <w:jc w:val="both"/>
      </w:pPr>
    </w:p>
    <w:p w:rsidR="005111F2" w:rsidRDefault="00FF1B86">
      <w:pPr>
        <w:ind w:firstLine="709"/>
        <w:jc w:val="both"/>
      </w:pPr>
      <w:r>
        <w:t>На конец отчетного периода не состояли на учете граждане, не имеющие основного общего образования.</w:t>
      </w:r>
    </w:p>
    <w:p w:rsidR="005111F2" w:rsidRDefault="00FF1B86">
      <w:pPr>
        <w:ind w:firstLine="709"/>
        <w:jc w:val="both"/>
      </w:pPr>
      <w:r>
        <w:t>Уровень регистрируемой безработицы составляет 0,3 % (по Московской области – 0,4%). На 1 января 2013 года этот показатель по г. Реутов составлял 0,3 %.</w:t>
      </w:r>
      <w:r w:rsidR="00534A9C">
        <w:t xml:space="preserve"> </w:t>
      </w:r>
    </w:p>
    <w:p w:rsidR="00782305" w:rsidRDefault="00782305">
      <w:pPr>
        <w:ind w:firstLine="709"/>
        <w:jc w:val="both"/>
      </w:pPr>
    </w:p>
    <w:p w:rsidR="007753AC" w:rsidRDefault="00AC58D6" w:rsidP="00D0437F">
      <w:pPr>
        <w:jc w:val="center"/>
      </w:pPr>
      <w:r>
        <w:rPr>
          <w:noProof/>
          <w:lang w:eastAsia="ru-RU"/>
        </w:rPr>
        <w:drawing>
          <wp:inline distT="0" distB="0" distL="0" distR="0" wp14:anchorId="70EBD889" wp14:editId="22DEFCFA">
            <wp:extent cx="5589917" cy="2751826"/>
            <wp:effectExtent l="0" t="0" r="10795"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11F2" w:rsidRDefault="00FF1B86">
      <w:pPr>
        <w:ind w:firstLine="709"/>
        <w:jc w:val="both"/>
      </w:pPr>
      <w:r>
        <w:t xml:space="preserve">Показатель нагрузки безработных на одну вакансию на регистрируемом рынке труда города Реутова составляет 0,07 % (по Московской области – 0,27 %) </w:t>
      </w:r>
    </w:p>
    <w:p w:rsidR="005111F2" w:rsidRDefault="00FF1B86">
      <w:pPr>
        <w:ind w:firstLine="709"/>
        <w:jc w:val="both"/>
      </w:pPr>
      <w:r>
        <w:t xml:space="preserve">На 31.12. 2013 в </w:t>
      </w:r>
      <w:proofErr w:type="spellStart"/>
      <w:r>
        <w:t>Реутовском</w:t>
      </w:r>
      <w:proofErr w:type="spellEnd"/>
      <w:r>
        <w:t xml:space="preserve"> центре занятости населения было 2 333 вакансии, из них 80,5 % по рабочим специальностям.</w:t>
      </w:r>
    </w:p>
    <w:p w:rsidR="005111F2" w:rsidRDefault="00FF1B86">
      <w:pPr>
        <w:ind w:firstLine="709"/>
        <w:jc w:val="both"/>
      </w:pPr>
      <w:r>
        <w:t xml:space="preserve">Наиболее востребованные работодателями профессии: </w:t>
      </w:r>
      <w:proofErr w:type="gramStart"/>
      <w:r>
        <w:t>водитель</w:t>
      </w:r>
      <w:proofErr w:type="gramEnd"/>
      <w:r>
        <w:t xml:space="preserve"> а/м, инженер, дворник, электромонтер, менед</w:t>
      </w:r>
      <w:r w:rsidR="005830C2">
        <w:t>жер, грузчик, уборщик, слесарь</w:t>
      </w:r>
      <w:r>
        <w:t>.</w:t>
      </w:r>
    </w:p>
    <w:p w:rsidR="005111F2" w:rsidRDefault="00532817">
      <w:pPr>
        <w:ind w:firstLine="709"/>
        <w:jc w:val="both"/>
      </w:pPr>
      <w:r w:rsidRPr="00532817">
        <w:t xml:space="preserve">В связи с </w:t>
      </w:r>
      <w:proofErr w:type="gramStart"/>
      <w:r w:rsidRPr="00532817">
        <w:t>мероприятиями, проводимыми</w:t>
      </w:r>
      <w:r w:rsidR="00FF1B86" w:rsidRPr="00532817">
        <w:t xml:space="preserve"> по активной политике занятости</w:t>
      </w:r>
      <w:r w:rsidRPr="00532817">
        <w:t xml:space="preserve"> трудоустроено</w:t>
      </w:r>
      <w:proofErr w:type="gramEnd"/>
      <w:r w:rsidRPr="00532817">
        <w:t xml:space="preserve"> 276 человек.</w:t>
      </w:r>
    </w:p>
    <w:p w:rsidR="00D0437F" w:rsidRPr="00532817" w:rsidRDefault="00D0437F">
      <w:pPr>
        <w:ind w:firstLine="709"/>
        <w:jc w:val="both"/>
      </w:pPr>
    </w:p>
    <w:p w:rsidR="007753AC" w:rsidRDefault="007753AC" w:rsidP="00D0437F">
      <w:pPr>
        <w:jc w:val="center"/>
      </w:pPr>
      <w:r>
        <w:rPr>
          <w:noProof/>
          <w:lang w:eastAsia="ru-RU"/>
        </w:rPr>
        <w:lastRenderedPageBreak/>
        <w:drawing>
          <wp:inline distT="0" distB="0" distL="0" distR="0" wp14:anchorId="5F9BCA60" wp14:editId="76AFB09E">
            <wp:extent cx="5743575" cy="292417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53AC" w:rsidRDefault="007753AC">
      <w:pPr>
        <w:ind w:firstLine="709"/>
        <w:jc w:val="both"/>
      </w:pPr>
    </w:p>
    <w:p w:rsidR="005111F2" w:rsidRDefault="00FF1B86">
      <w:pPr>
        <w:ind w:firstLine="709"/>
        <w:jc w:val="both"/>
      </w:pPr>
      <w:r>
        <w:t>По программе профессиональной подготовки, переподготовки и повышения квалификации женщин в период отпуска по уходу за ребенком по достижении им возраста трех лет обучены 3 женщины.</w:t>
      </w:r>
    </w:p>
    <w:p w:rsidR="005111F2" w:rsidRDefault="00FF1B86">
      <w:pPr>
        <w:ind w:firstLine="709"/>
        <w:jc w:val="both"/>
      </w:pPr>
      <w:r>
        <w:t>В 2013 году проведена работа по профессиональному информированию учащихся 9-х классов школ г</w:t>
      </w:r>
      <w:r w:rsidR="00915E4E">
        <w:t>орода Реутова в соответствии с «</w:t>
      </w:r>
      <w:r>
        <w:t>Программой оказания комплексной помощи в выборе профессии выпускникам школ</w:t>
      </w:r>
      <w:r w:rsidR="00915E4E">
        <w:t>»</w:t>
      </w:r>
      <w:r>
        <w:t>.</w:t>
      </w:r>
    </w:p>
    <w:p w:rsidR="005111F2" w:rsidRDefault="00FF1B86">
      <w:pPr>
        <w:ind w:firstLine="709"/>
        <w:jc w:val="both"/>
      </w:pPr>
      <w:r>
        <w:t>Профессиональное информирование является важнейшим направлением профессиональной ориентации молодёжи. Всего помощь</w:t>
      </w:r>
      <w:r w:rsidR="00532817">
        <w:t xml:space="preserve"> в профессиональной ориентации </w:t>
      </w:r>
      <w:r>
        <w:t>получили 643 человека, из них: 505 человек – школьники. Проведено информирование населения и работодателей о положении на рынке труда – 98 человек.</w:t>
      </w:r>
      <w:r w:rsidR="007753AC">
        <w:t xml:space="preserve"> </w:t>
      </w:r>
      <w:r>
        <w:t>Проведена работа по социальной адаптации безработных граждан – 59 человек.</w:t>
      </w:r>
    </w:p>
    <w:p w:rsidR="005111F2" w:rsidRDefault="00FF1B86">
      <w:pPr>
        <w:ind w:firstLine="709"/>
        <w:jc w:val="both"/>
      </w:pPr>
      <w:r>
        <w:t>За отчетный период проведены 6 ярмарок вакансий, из них: 5 мини-ярмарки. В ярмарках приняли участие 25 предприятий, организаций и учебных заведений.</w:t>
      </w:r>
    </w:p>
    <w:p w:rsidR="005111F2" w:rsidRDefault="00FF1B86">
      <w:pPr>
        <w:ind w:firstLine="709"/>
        <w:jc w:val="both"/>
      </w:pPr>
      <w:r>
        <w:t xml:space="preserve">В целях содействия </w:t>
      </w:r>
      <w:proofErr w:type="spellStart"/>
      <w:r>
        <w:t>самозанятости</w:t>
      </w:r>
      <w:proofErr w:type="spellEnd"/>
      <w:r>
        <w:t xml:space="preserve"> и предпринимательской деятельности совместно с АНО «Центр «Бизнес-развитие» г. Реутова проведено 3 семинар</w:t>
      </w:r>
      <w:r w:rsidR="00534A9C">
        <w:t>а</w:t>
      </w:r>
      <w:r>
        <w:t xml:space="preserve"> для безработных граждан на тему «Начни свое дело», в котором приняли участие 33 человека. Четыре гражданина открыли свое дело при помощи центра занятости населения по следующим направлениям: деятельность актеров и режиссеров, деятельность туристических агентств, деятельность по предоставлению услуг по оценке.</w:t>
      </w:r>
    </w:p>
    <w:p w:rsidR="005111F2" w:rsidRDefault="00FF1B86">
      <w:pPr>
        <w:ind w:firstLine="709"/>
        <w:jc w:val="both"/>
      </w:pPr>
      <w:r>
        <w:t>В ходе реализации «Подпрограммы дополнительных мероприятий, направленных на снижение напряженности на рынке труда Московской области на 2012 – 2014 годы» подписано три договора с работодателями о создании 11 новых рабочих мест для трудоспособных инвалидов:</w:t>
      </w:r>
    </w:p>
    <w:p w:rsidR="005111F2" w:rsidRDefault="00FF1B86" w:rsidP="000724DE">
      <w:pPr>
        <w:numPr>
          <w:ilvl w:val="0"/>
          <w:numId w:val="6"/>
        </w:numPr>
        <w:tabs>
          <w:tab w:val="left" w:pos="851"/>
        </w:tabs>
        <w:ind w:left="0" w:firstLine="426"/>
        <w:jc w:val="both"/>
      </w:pPr>
      <w:r>
        <w:t xml:space="preserve">1 договор с ООО «Джи </w:t>
      </w:r>
      <w:proofErr w:type="spellStart"/>
      <w:r>
        <w:t>Эйч</w:t>
      </w:r>
      <w:proofErr w:type="spellEnd"/>
      <w:r>
        <w:t xml:space="preserve"> </w:t>
      </w:r>
      <w:proofErr w:type="spellStart"/>
      <w:r>
        <w:t>Лоу</w:t>
      </w:r>
      <w:proofErr w:type="spellEnd"/>
      <w:r>
        <w:t>» – 1 человек</w:t>
      </w:r>
    </w:p>
    <w:p w:rsidR="005111F2" w:rsidRDefault="00FF1B86" w:rsidP="000724DE">
      <w:pPr>
        <w:numPr>
          <w:ilvl w:val="0"/>
          <w:numId w:val="6"/>
        </w:numPr>
        <w:tabs>
          <w:tab w:val="left" w:pos="851"/>
        </w:tabs>
        <w:ind w:left="0" w:firstLine="426"/>
        <w:jc w:val="both"/>
      </w:pPr>
      <w:r>
        <w:t>1 договор с ОАО «Международным агентством деловой информации «</w:t>
      </w:r>
      <w:proofErr w:type="spellStart"/>
      <w:r>
        <w:t>Интертендер</w:t>
      </w:r>
      <w:proofErr w:type="spellEnd"/>
      <w:r>
        <w:t>» – 5 человек.</w:t>
      </w:r>
    </w:p>
    <w:p w:rsidR="005111F2" w:rsidRDefault="00FF1B86" w:rsidP="000724DE">
      <w:pPr>
        <w:numPr>
          <w:ilvl w:val="0"/>
          <w:numId w:val="6"/>
        </w:numPr>
        <w:tabs>
          <w:tab w:val="left" w:pos="851"/>
        </w:tabs>
        <w:ind w:left="0" w:firstLine="426"/>
        <w:jc w:val="both"/>
      </w:pPr>
      <w:r>
        <w:t xml:space="preserve">1 договор с ООО </w:t>
      </w:r>
      <w:proofErr w:type="spellStart"/>
      <w:r>
        <w:t>Реутовская</w:t>
      </w:r>
      <w:proofErr w:type="spellEnd"/>
      <w:r>
        <w:t xml:space="preserve"> макаронная компания «РЕМАККО» – 5 человек</w:t>
      </w:r>
    </w:p>
    <w:p w:rsidR="005111F2" w:rsidRDefault="005111F2">
      <w:pPr>
        <w:ind w:firstLine="709"/>
        <w:jc w:val="both"/>
      </w:pPr>
    </w:p>
    <w:p w:rsidR="002E2B8F" w:rsidRDefault="002E2B8F">
      <w:pPr>
        <w:ind w:firstLine="709"/>
        <w:jc w:val="both"/>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105" w:name="__RefHeading__57_1086501024"/>
      <w:bookmarkStart w:id="106" w:name="_Toc378569911"/>
      <w:bookmarkStart w:id="107" w:name="_Toc378929830"/>
      <w:bookmarkStart w:id="108" w:name="_Toc380129690"/>
      <w:bookmarkEnd w:id="105"/>
      <w:r>
        <w:rPr>
          <w:rFonts w:ascii="Times New Roman" w:hAnsi="Times New Roman"/>
          <w:i w:val="0"/>
          <w:sz w:val="24"/>
          <w:szCs w:val="24"/>
          <w:u w:val="single"/>
        </w:rPr>
        <w:t>РАБОТА С НАСЕЛЕНИЕМ</w:t>
      </w:r>
      <w:bookmarkEnd w:id="106"/>
      <w:bookmarkEnd w:id="107"/>
      <w:bookmarkEnd w:id="108"/>
    </w:p>
    <w:p w:rsidR="005111F2" w:rsidRDefault="005111F2">
      <w:pPr>
        <w:ind w:firstLine="709"/>
        <w:jc w:val="both"/>
      </w:pPr>
    </w:p>
    <w:p w:rsidR="007E40F8" w:rsidRDefault="00CA371B" w:rsidP="007E40F8">
      <w:pPr>
        <w:suppressAutoHyphens w:val="0"/>
        <w:ind w:firstLine="709"/>
        <w:jc w:val="both"/>
        <w:rPr>
          <w:rFonts w:eastAsiaTheme="minorHAnsi" w:cs="Times New Roman"/>
          <w:lang w:eastAsia="en-US"/>
        </w:rPr>
      </w:pPr>
      <w:r>
        <w:rPr>
          <w:rFonts w:eastAsiaTheme="minorHAnsi" w:cs="Times New Roman"/>
          <w:lang w:eastAsia="en-US"/>
        </w:rPr>
        <w:t>В 2013 году</w:t>
      </w:r>
      <w:r w:rsidR="007E40F8" w:rsidRPr="007E40F8">
        <w:rPr>
          <w:rFonts w:eastAsiaTheme="minorHAnsi" w:cs="Times New Roman"/>
          <w:lang w:eastAsia="en-US"/>
        </w:rPr>
        <w:t xml:space="preserve"> в Администрацию города Реутов поступило 3</w:t>
      </w:r>
      <w:r w:rsidR="009E1265">
        <w:rPr>
          <w:rFonts w:eastAsiaTheme="minorHAnsi" w:cs="Times New Roman"/>
          <w:lang w:eastAsia="en-US"/>
        </w:rPr>
        <w:t> </w:t>
      </w:r>
      <w:r w:rsidR="007E40F8" w:rsidRPr="007E40F8">
        <w:rPr>
          <w:rFonts w:eastAsiaTheme="minorHAnsi" w:cs="Times New Roman"/>
          <w:lang w:eastAsia="en-US"/>
        </w:rPr>
        <w:t xml:space="preserve">884 обращения, что на 513 обращений больше </w:t>
      </w:r>
      <w:r w:rsidR="00A5276D">
        <w:rPr>
          <w:rFonts w:eastAsiaTheme="minorHAnsi" w:cs="Times New Roman"/>
          <w:lang w:eastAsia="en-US"/>
        </w:rPr>
        <w:t>по</w:t>
      </w:r>
      <w:r w:rsidR="007E40F8" w:rsidRPr="007E40F8">
        <w:rPr>
          <w:rFonts w:eastAsiaTheme="minorHAnsi" w:cs="Times New Roman"/>
          <w:lang w:eastAsia="en-US"/>
        </w:rPr>
        <w:t xml:space="preserve"> сравнени</w:t>
      </w:r>
      <w:r w:rsidR="00A5276D">
        <w:rPr>
          <w:rFonts w:eastAsiaTheme="minorHAnsi" w:cs="Times New Roman"/>
          <w:lang w:eastAsia="en-US"/>
        </w:rPr>
        <w:t>ю</w:t>
      </w:r>
      <w:r w:rsidR="007E40F8" w:rsidRPr="007E40F8">
        <w:rPr>
          <w:rFonts w:eastAsiaTheme="minorHAnsi" w:cs="Times New Roman"/>
          <w:lang w:eastAsia="en-US"/>
        </w:rPr>
        <w:t xml:space="preserve"> с соответствующим периодом 2012 года. </w:t>
      </w:r>
    </w:p>
    <w:p w:rsidR="00AC58D6" w:rsidRDefault="00AC58D6" w:rsidP="007E40F8">
      <w:pPr>
        <w:suppressAutoHyphens w:val="0"/>
        <w:ind w:firstLine="709"/>
        <w:jc w:val="both"/>
        <w:rPr>
          <w:rFonts w:eastAsiaTheme="minorHAnsi" w:cs="Times New Roman"/>
          <w:lang w:eastAsia="en-US"/>
        </w:rPr>
      </w:pPr>
    </w:p>
    <w:p w:rsidR="00AC58D6" w:rsidRPr="007E40F8" w:rsidRDefault="00AC58D6" w:rsidP="00AC58D6">
      <w:pPr>
        <w:suppressAutoHyphens w:val="0"/>
        <w:jc w:val="center"/>
        <w:rPr>
          <w:rFonts w:eastAsiaTheme="minorHAnsi" w:cs="Times New Roman"/>
          <w:lang w:eastAsia="en-US"/>
        </w:rPr>
      </w:pPr>
      <w:r>
        <w:rPr>
          <w:noProof/>
          <w:lang w:eastAsia="ru-RU"/>
        </w:rPr>
        <w:lastRenderedPageBreak/>
        <w:drawing>
          <wp:inline distT="0" distB="0" distL="0" distR="0" wp14:anchorId="4D17A53E" wp14:editId="1F2B2181">
            <wp:extent cx="5895975" cy="3014662"/>
            <wp:effectExtent l="0" t="0" r="952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E40F8" w:rsidRDefault="007E40F8" w:rsidP="007E40F8">
      <w:pPr>
        <w:suppressAutoHyphens w:val="0"/>
        <w:jc w:val="center"/>
        <w:rPr>
          <w:rFonts w:eastAsiaTheme="minorHAnsi" w:cs="Times New Roman"/>
          <w:lang w:eastAsia="en-US"/>
        </w:rPr>
      </w:pPr>
    </w:p>
    <w:p w:rsidR="00AC58D6"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Увеличилось количество обращений через Интернет-портал, в текущем году их поступило в 2 раза больше, чем в прошлом. Как показывают социологические исследования, каждый второй житель пользуется ресурсами Интернета в городе. Граждане стали в большем объеме использовать наиболее удобные для них формы обращения к власти что, в свою очередь, повышает доступность и открытость органов местного самоуправления. </w:t>
      </w:r>
    </w:p>
    <w:p w:rsidR="00AC58D6" w:rsidRDefault="00AC58D6" w:rsidP="007E40F8">
      <w:pPr>
        <w:suppressAutoHyphens w:val="0"/>
        <w:ind w:firstLine="709"/>
        <w:jc w:val="both"/>
        <w:rPr>
          <w:rFonts w:eastAsiaTheme="minorHAnsi" w:cs="Times New Roman"/>
          <w:lang w:eastAsia="en-US"/>
        </w:rPr>
      </w:pPr>
    </w:p>
    <w:p w:rsidR="007E40F8" w:rsidRPr="007E40F8" w:rsidRDefault="00AC58D6" w:rsidP="00AC58D6">
      <w:pPr>
        <w:suppressAutoHyphens w:val="0"/>
        <w:jc w:val="center"/>
        <w:rPr>
          <w:rFonts w:eastAsiaTheme="minorHAnsi" w:cs="Times New Roman"/>
          <w:lang w:eastAsia="en-US"/>
        </w:rPr>
      </w:pPr>
      <w:r>
        <w:rPr>
          <w:noProof/>
          <w:lang w:eastAsia="ru-RU"/>
        </w:rPr>
        <w:drawing>
          <wp:inline distT="0" distB="0" distL="0" distR="0" wp14:anchorId="54B10D81" wp14:editId="275FFE2F">
            <wp:extent cx="6152515" cy="2871470"/>
            <wp:effectExtent l="0" t="0" r="19685" b="241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58D6" w:rsidRDefault="00AC58D6" w:rsidP="007E40F8">
      <w:pPr>
        <w:suppressAutoHyphens w:val="0"/>
        <w:ind w:firstLine="709"/>
        <w:jc w:val="both"/>
        <w:rPr>
          <w:rFonts w:eastAsiaTheme="minorHAnsi" w:cs="Times New Roman"/>
          <w:lang w:eastAsia="en-US"/>
        </w:rPr>
      </w:pPr>
    </w:p>
    <w:p w:rsid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Анализ обращений показывает, что, в основном, жителями поднимаются вопросы местного значения, в большинстве случаев касающиеся комфортности проживания в городе, но имеют место вопросы, которые необходимо решать на федеральном уровне, например, начисление социальных пособий и выплат, </w:t>
      </w:r>
      <w:r w:rsidR="005830C2">
        <w:rPr>
          <w:rFonts w:eastAsiaTheme="minorHAnsi" w:cs="Times New Roman"/>
          <w:lang w:eastAsia="en-US"/>
        </w:rPr>
        <w:t xml:space="preserve">на </w:t>
      </w:r>
      <w:r w:rsidRPr="007E40F8">
        <w:rPr>
          <w:rFonts w:eastAsiaTheme="minorHAnsi" w:cs="Times New Roman"/>
          <w:lang w:eastAsia="en-US"/>
        </w:rPr>
        <w:t>региональном уровне - жалобы на высокую стоимость услуг ЖКХ.</w:t>
      </w:r>
    </w:p>
    <w:p w:rsidR="00AC58D6" w:rsidRDefault="00AC58D6" w:rsidP="007E40F8">
      <w:pPr>
        <w:suppressAutoHyphens w:val="0"/>
        <w:ind w:firstLine="709"/>
        <w:jc w:val="both"/>
        <w:rPr>
          <w:rFonts w:eastAsiaTheme="minorHAnsi" w:cs="Times New Roman"/>
          <w:lang w:eastAsia="en-US"/>
        </w:rPr>
      </w:pPr>
      <w:r>
        <w:rPr>
          <w:rFonts w:eastAsiaTheme="minorHAnsi" w:cs="Times New Roman"/>
          <w:lang w:eastAsia="en-US"/>
        </w:rPr>
        <w:t>Тематика обращений граждан:</w:t>
      </w:r>
    </w:p>
    <w:p w:rsidR="00AC58D6" w:rsidRPr="00AC58D6" w:rsidRDefault="00AC58D6" w:rsidP="00AC58D6">
      <w:pPr>
        <w:numPr>
          <w:ilvl w:val="0"/>
          <w:numId w:val="6"/>
        </w:numPr>
        <w:tabs>
          <w:tab w:val="left" w:pos="851"/>
        </w:tabs>
        <w:ind w:left="0" w:firstLine="426"/>
        <w:jc w:val="both"/>
      </w:pPr>
      <w:r w:rsidRPr="00AC58D6">
        <w:t>коммунальное и дорожное хозяйство</w:t>
      </w:r>
      <w:r>
        <w:t xml:space="preserve"> – </w:t>
      </w:r>
      <w:r w:rsidRPr="00AC58D6">
        <w:t>1597 (41%)</w:t>
      </w:r>
    </w:p>
    <w:p w:rsidR="00AC58D6" w:rsidRPr="00AC58D6" w:rsidRDefault="00AC58D6" w:rsidP="00AC58D6">
      <w:pPr>
        <w:numPr>
          <w:ilvl w:val="0"/>
          <w:numId w:val="6"/>
        </w:numPr>
        <w:tabs>
          <w:tab w:val="left" w:pos="851"/>
        </w:tabs>
        <w:ind w:left="0" w:firstLine="426"/>
        <w:jc w:val="both"/>
      </w:pPr>
      <w:r w:rsidRPr="00AC58D6">
        <w:t>жилищные вопросы</w:t>
      </w:r>
      <w:r>
        <w:t xml:space="preserve"> – </w:t>
      </w:r>
      <w:r w:rsidRPr="00AC58D6">
        <w:t>917 (24%)</w:t>
      </w:r>
    </w:p>
    <w:p w:rsidR="00AC58D6" w:rsidRPr="00AC58D6" w:rsidRDefault="00AC58D6" w:rsidP="00AC58D6">
      <w:pPr>
        <w:numPr>
          <w:ilvl w:val="0"/>
          <w:numId w:val="6"/>
        </w:numPr>
        <w:tabs>
          <w:tab w:val="left" w:pos="851"/>
        </w:tabs>
        <w:ind w:left="0" w:firstLine="426"/>
        <w:jc w:val="both"/>
      </w:pPr>
      <w:r w:rsidRPr="00AC58D6">
        <w:t>строительство</w:t>
      </w:r>
      <w:r>
        <w:t xml:space="preserve"> – </w:t>
      </w:r>
      <w:r w:rsidRPr="00AC58D6">
        <w:t>648 (17%)</w:t>
      </w:r>
    </w:p>
    <w:p w:rsidR="00AC58D6" w:rsidRPr="00AC58D6" w:rsidRDefault="00AC58D6" w:rsidP="00AC58D6">
      <w:pPr>
        <w:numPr>
          <w:ilvl w:val="0"/>
          <w:numId w:val="6"/>
        </w:numPr>
        <w:tabs>
          <w:tab w:val="left" w:pos="851"/>
        </w:tabs>
        <w:ind w:left="0" w:firstLine="426"/>
        <w:jc w:val="both"/>
      </w:pPr>
      <w:r w:rsidRPr="00AC58D6">
        <w:t>экология и землепользование</w:t>
      </w:r>
      <w:r>
        <w:t xml:space="preserve"> – </w:t>
      </w:r>
      <w:r w:rsidRPr="00AC58D6">
        <w:t>280 (7%)</w:t>
      </w:r>
    </w:p>
    <w:p w:rsidR="00AC58D6" w:rsidRPr="00AC58D6" w:rsidRDefault="00AC58D6" w:rsidP="00AC58D6">
      <w:pPr>
        <w:numPr>
          <w:ilvl w:val="0"/>
          <w:numId w:val="6"/>
        </w:numPr>
        <w:tabs>
          <w:tab w:val="left" w:pos="851"/>
        </w:tabs>
        <w:ind w:left="0" w:firstLine="426"/>
        <w:jc w:val="both"/>
      </w:pPr>
      <w:r w:rsidRPr="00AC58D6">
        <w:t>социальное обеспечение</w:t>
      </w:r>
      <w:r>
        <w:t xml:space="preserve"> – </w:t>
      </w:r>
      <w:r w:rsidRPr="00AC58D6">
        <w:t>130 (3%)</w:t>
      </w:r>
    </w:p>
    <w:p w:rsidR="00AC58D6" w:rsidRPr="00AC58D6" w:rsidRDefault="00AC58D6" w:rsidP="00AC58D6">
      <w:pPr>
        <w:numPr>
          <w:ilvl w:val="0"/>
          <w:numId w:val="6"/>
        </w:numPr>
        <w:tabs>
          <w:tab w:val="left" w:pos="851"/>
        </w:tabs>
        <w:ind w:left="0" w:firstLine="426"/>
        <w:jc w:val="both"/>
      </w:pPr>
      <w:r w:rsidRPr="00AC58D6">
        <w:t>торговля и бытовое обслуживание</w:t>
      </w:r>
      <w:r>
        <w:t xml:space="preserve"> – </w:t>
      </w:r>
      <w:r w:rsidRPr="00AC58D6">
        <w:t>86 (2,2%)</w:t>
      </w:r>
    </w:p>
    <w:p w:rsidR="00AC58D6" w:rsidRPr="00AC58D6" w:rsidRDefault="00AC58D6" w:rsidP="00AC58D6">
      <w:pPr>
        <w:numPr>
          <w:ilvl w:val="0"/>
          <w:numId w:val="6"/>
        </w:numPr>
        <w:tabs>
          <w:tab w:val="left" w:pos="851"/>
        </w:tabs>
        <w:ind w:left="0" w:firstLine="426"/>
        <w:jc w:val="both"/>
      </w:pPr>
      <w:r w:rsidRPr="00AC58D6">
        <w:lastRenderedPageBreak/>
        <w:t>образование</w:t>
      </w:r>
      <w:r>
        <w:t xml:space="preserve"> – </w:t>
      </w:r>
      <w:r w:rsidRPr="00AC58D6">
        <w:t>62 (1,6%)</w:t>
      </w:r>
    </w:p>
    <w:p w:rsidR="00AC58D6" w:rsidRPr="00AC58D6" w:rsidRDefault="00AC58D6" w:rsidP="00AC58D6">
      <w:pPr>
        <w:numPr>
          <w:ilvl w:val="0"/>
          <w:numId w:val="6"/>
        </w:numPr>
        <w:tabs>
          <w:tab w:val="left" w:pos="851"/>
        </w:tabs>
        <w:ind w:left="0" w:firstLine="426"/>
        <w:jc w:val="both"/>
      </w:pPr>
      <w:r w:rsidRPr="00AC58D6">
        <w:t>транспорт</w:t>
      </w:r>
      <w:r>
        <w:t xml:space="preserve"> – </w:t>
      </w:r>
      <w:r w:rsidRPr="00AC58D6">
        <w:t>67 (1,7%)</w:t>
      </w:r>
    </w:p>
    <w:p w:rsidR="00AC58D6" w:rsidRPr="00AC58D6" w:rsidRDefault="00AC58D6" w:rsidP="00AC58D6">
      <w:pPr>
        <w:numPr>
          <w:ilvl w:val="0"/>
          <w:numId w:val="6"/>
        </w:numPr>
        <w:tabs>
          <w:tab w:val="left" w:pos="851"/>
        </w:tabs>
        <w:ind w:left="0" w:firstLine="426"/>
        <w:jc w:val="both"/>
      </w:pPr>
      <w:r w:rsidRPr="00AC58D6">
        <w:t>здравоохранение</w:t>
      </w:r>
      <w:r>
        <w:t xml:space="preserve"> – </w:t>
      </w:r>
      <w:r w:rsidRPr="00AC58D6">
        <w:t>30 (0,7%)</w:t>
      </w:r>
      <w:r>
        <w:t xml:space="preserve"> </w:t>
      </w:r>
    </w:p>
    <w:p w:rsidR="007E40F8" w:rsidRPr="007E40F8" w:rsidRDefault="007E40F8" w:rsidP="007E40F8">
      <w:pPr>
        <w:suppressAutoHyphens w:val="0"/>
        <w:jc w:val="center"/>
        <w:rPr>
          <w:rFonts w:eastAsiaTheme="minorHAnsi" w:cs="Times New Roman"/>
          <w:lang w:eastAsia="en-US"/>
        </w:rPr>
      </w:pPr>
    </w:p>
    <w:p w:rsidR="007E40F8" w:rsidRPr="007E40F8" w:rsidRDefault="007E40F8" w:rsidP="007E40F8">
      <w:pPr>
        <w:suppressAutoHyphens w:val="0"/>
        <w:jc w:val="center"/>
        <w:rPr>
          <w:rFonts w:eastAsiaTheme="minorHAnsi" w:cs="Times New Roman"/>
          <w:lang w:eastAsia="en-US"/>
        </w:rPr>
      </w:pPr>
      <w:r w:rsidRPr="007E40F8">
        <w:rPr>
          <w:rFonts w:eastAsiaTheme="minorHAnsi" w:cs="Times New Roman"/>
          <w:lang w:eastAsia="en-US"/>
        </w:rPr>
        <w:t>Тематика обращений граждан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1929"/>
        <w:gridCol w:w="2001"/>
      </w:tblGrid>
      <w:tr w:rsidR="007E40F8" w:rsidRPr="007E40F8" w:rsidTr="00CE3F5A">
        <w:trPr>
          <w:trHeight w:val="625"/>
          <w:jc w:val="center"/>
        </w:trPr>
        <w:tc>
          <w:tcPr>
            <w:tcW w:w="4958" w:type="dxa"/>
            <w:tcBorders>
              <w:top w:val="single" w:sz="4" w:space="0" w:color="auto"/>
              <w:left w:val="single" w:sz="4" w:space="0" w:color="auto"/>
              <w:bottom w:val="single" w:sz="4" w:space="0" w:color="auto"/>
              <w:right w:val="single" w:sz="4" w:space="0" w:color="auto"/>
            </w:tcBorders>
            <w:vAlign w:val="center"/>
            <w:hideMark/>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Тематика поступивших обращений</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val="en-US" w:eastAsia="ru-RU"/>
              </w:rPr>
            </w:pPr>
            <w:r w:rsidRPr="007E40F8">
              <w:rPr>
                <w:rFonts w:cs="Times New Roman"/>
                <w:sz w:val="22"/>
                <w:szCs w:val="22"/>
                <w:lang w:val="en-US" w:eastAsia="ru-RU"/>
              </w:rPr>
              <w:t>2013</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val="en-US" w:eastAsia="ru-RU"/>
              </w:rPr>
            </w:pPr>
            <w:r w:rsidRPr="007E40F8">
              <w:rPr>
                <w:rFonts w:cs="Times New Roman"/>
                <w:sz w:val="22"/>
                <w:szCs w:val="22"/>
                <w:lang w:val="en-US" w:eastAsia="ru-RU"/>
              </w:rPr>
              <w:t>2012</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val="en-US" w:eastAsia="ru-RU"/>
              </w:rPr>
            </w:pPr>
            <w:r w:rsidRPr="007E40F8">
              <w:rPr>
                <w:rFonts w:cs="Times New Roman"/>
                <w:sz w:val="22"/>
                <w:szCs w:val="22"/>
                <w:lang w:eastAsia="ru-RU"/>
              </w:rPr>
              <w:t>Коммунальное и дорожное хозяйство</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1597 </w:t>
            </w:r>
            <w:r w:rsidRPr="007E40F8">
              <w:rPr>
                <w:rFonts w:cs="Times New Roman"/>
                <w:color w:val="FF0000"/>
                <w:sz w:val="22"/>
                <w:szCs w:val="22"/>
                <w:lang w:eastAsia="ru-RU"/>
              </w:rPr>
              <w:t>(41%)</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1394 </w:t>
            </w:r>
            <w:r w:rsidRPr="007E40F8">
              <w:rPr>
                <w:rFonts w:cs="Times New Roman"/>
                <w:color w:val="FF0000"/>
                <w:sz w:val="22"/>
                <w:szCs w:val="22"/>
                <w:lang w:eastAsia="ru-RU"/>
              </w:rPr>
              <w:t>(41%)</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Жилищные вопросы</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917</w:t>
            </w:r>
            <w:r w:rsidR="00AC58D6">
              <w:rPr>
                <w:rFonts w:cs="Times New Roman"/>
                <w:sz w:val="22"/>
                <w:szCs w:val="22"/>
                <w:lang w:eastAsia="ru-RU"/>
              </w:rPr>
              <w:t xml:space="preserve"> </w:t>
            </w:r>
            <w:r w:rsidRPr="007E40F8">
              <w:rPr>
                <w:rFonts w:cs="Times New Roman"/>
                <w:color w:val="FF0000"/>
                <w:sz w:val="22"/>
                <w:szCs w:val="22"/>
                <w:lang w:eastAsia="ru-RU"/>
              </w:rPr>
              <w:t>(24%)</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748</w:t>
            </w:r>
            <w:r w:rsidR="00AC58D6">
              <w:rPr>
                <w:rFonts w:cs="Times New Roman"/>
                <w:sz w:val="22"/>
                <w:szCs w:val="22"/>
                <w:lang w:eastAsia="ru-RU"/>
              </w:rPr>
              <w:t xml:space="preserve"> </w:t>
            </w:r>
            <w:r w:rsidRPr="007E40F8">
              <w:rPr>
                <w:rFonts w:cs="Times New Roman"/>
                <w:color w:val="FF0000"/>
                <w:sz w:val="22"/>
                <w:szCs w:val="22"/>
                <w:lang w:eastAsia="ru-RU"/>
              </w:rPr>
              <w:t>(22%)</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Строительство</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648</w:t>
            </w:r>
            <w:r w:rsidR="00AC58D6">
              <w:rPr>
                <w:rFonts w:cs="Times New Roman"/>
                <w:sz w:val="22"/>
                <w:szCs w:val="22"/>
                <w:lang w:eastAsia="ru-RU"/>
              </w:rPr>
              <w:t xml:space="preserve"> </w:t>
            </w:r>
            <w:r w:rsidRPr="007E40F8">
              <w:rPr>
                <w:rFonts w:cs="Times New Roman"/>
                <w:color w:val="FF0000"/>
                <w:sz w:val="22"/>
                <w:szCs w:val="22"/>
                <w:lang w:eastAsia="ru-RU"/>
              </w:rPr>
              <w:t>(17%)</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477 </w:t>
            </w:r>
            <w:r w:rsidRPr="007E40F8">
              <w:rPr>
                <w:rFonts w:cs="Times New Roman"/>
                <w:color w:val="FF0000"/>
                <w:sz w:val="22"/>
                <w:szCs w:val="22"/>
                <w:lang w:eastAsia="ru-RU"/>
              </w:rPr>
              <w:t>(14%)</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Экология и землепользование</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280</w:t>
            </w:r>
            <w:r w:rsidR="00AC58D6">
              <w:rPr>
                <w:rFonts w:cs="Times New Roman"/>
                <w:sz w:val="22"/>
                <w:szCs w:val="22"/>
                <w:lang w:eastAsia="ru-RU"/>
              </w:rPr>
              <w:t xml:space="preserve"> </w:t>
            </w:r>
            <w:r w:rsidRPr="007E40F8">
              <w:rPr>
                <w:rFonts w:cs="Times New Roman"/>
                <w:color w:val="FF0000"/>
                <w:sz w:val="22"/>
                <w:szCs w:val="22"/>
                <w:lang w:eastAsia="ru-RU"/>
              </w:rPr>
              <w:t>(7%)</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378</w:t>
            </w:r>
            <w:r w:rsidR="00AC58D6">
              <w:rPr>
                <w:rFonts w:cs="Times New Roman"/>
                <w:sz w:val="22"/>
                <w:szCs w:val="22"/>
                <w:lang w:eastAsia="ru-RU"/>
              </w:rPr>
              <w:t xml:space="preserve"> </w:t>
            </w:r>
            <w:r w:rsidRPr="007E40F8">
              <w:rPr>
                <w:rFonts w:cs="Times New Roman"/>
                <w:color w:val="FF0000"/>
                <w:sz w:val="22"/>
                <w:szCs w:val="22"/>
                <w:lang w:eastAsia="ru-RU"/>
              </w:rPr>
              <w:t>(11%)</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Социальное обеспечение</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130</w:t>
            </w:r>
            <w:r w:rsidR="00AC58D6">
              <w:rPr>
                <w:rFonts w:cs="Times New Roman"/>
                <w:sz w:val="22"/>
                <w:szCs w:val="22"/>
                <w:lang w:eastAsia="ru-RU"/>
              </w:rPr>
              <w:t xml:space="preserve"> </w:t>
            </w:r>
            <w:r w:rsidRPr="007E40F8">
              <w:rPr>
                <w:rFonts w:cs="Times New Roman"/>
                <w:color w:val="FF0000"/>
                <w:sz w:val="22"/>
                <w:szCs w:val="22"/>
                <w:lang w:eastAsia="ru-RU"/>
              </w:rPr>
              <w:t>(3%)</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124 </w:t>
            </w:r>
            <w:r w:rsidRPr="007E40F8">
              <w:rPr>
                <w:rFonts w:cs="Times New Roman"/>
                <w:color w:val="FF0000"/>
                <w:sz w:val="22"/>
                <w:szCs w:val="22"/>
                <w:lang w:eastAsia="ru-RU"/>
              </w:rPr>
              <w:t>(4%)</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Торговля и бытовое обслуживание</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86</w:t>
            </w:r>
            <w:r w:rsidR="00AC58D6">
              <w:rPr>
                <w:rFonts w:cs="Times New Roman"/>
                <w:sz w:val="22"/>
                <w:szCs w:val="22"/>
                <w:lang w:eastAsia="ru-RU"/>
              </w:rPr>
              <w:t xml:space="preserve"> </w:t>
            </w:r>
            <w:r w:rsidRPr="007E40F8">
              <w:rPr>
                <w:rFonts w:cs="Times New Roman"/>
                <w:color w:val="FF0000"/>
                <w:sz w:val="22"/>
                <w:szCs w:val="22"/>
                <w:lang w:eastAsia="ru-RU"/>
              </w:rPr>
              <w:t>(2,2%)</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57 </w:t>
            </w:r>
            <w:r w:rsidRPr="007E40F8">
              <w:rPr>
                <w:rFonts w:cs="Times New Roman"/>
                <w:color w:val="FF0000"/>
                <w:sz w:val="22"/>
                <w:szCs w:val="22"/>
                <w:lang w:eastAsia="ru-RU"/>
              </w:rPr>
              <w:t>(1,7%)</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Образование</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62 </w:t>
            </w:r>
            <w:r w:rsidRPr="007E40F8">
              <w:rPr>
                <w:rFonts w:cs="Times New Roman"/>
                <w:color w:val="FF0000"/>
                <w:sz w:val="22"/>
                <w:szCs w:val="22"/>
                <w:lang w:eastAsia="ru-RU"/>
              </w:rPr>
              <w:t>(1,6%)</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53 </w:t>
            </w:r>
            <w:r w:rsidRPr="007E40F8">
              <w:rPr>
                <w:rFonts w:cs="Times New Roman"/>
                <w:color w:val="FF0000"/>
                <w:sz w:val="22"/>
                <w:szCs w:val="22"/>
                <w:lang w:eastAsia="ru-RU"/>
              </w:rPr>
              <w:t>(1,6%)</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hideMark/>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Транспорт</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67 </w:t>
            </w:r>
            <w:r w:rsidRPr="007E40F8">
              <w:rPr>
                <w:rFonts w:cs="Times New Roman"/>
                <w:color w:val="FF0000"/>
                <w:sz w:val="22"/>
                <w:szCs w:val="22"/>
                <w:lang w:eastAsia="ru-RU"/>
              </w:rPr>
              <w:t>(1,7%)</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43 </w:t>
            </w:r>
            <w:r w:rsidRPr="007E40F8">
              <w:rPr>
                <w:rFonts w:cs="Times New Roman"/>
                <w:color w:val="FF0000"/>
                <w:sz w:val="22"/>
                <w:szCs w:val="22"/>
                <w:lang w:eastAsia="ru-RU"/>
              </w:rPr>
              <w:t>(1,3%)</w:t>
            </w:r>
          </w:p>
        </w:tc>
      </w:tr>
      <w:tr w:rsidR="007E40F8" w:rsidRPr="007E40F8" w:rsidTr="00CE3F5A">
        <w:trPr>
          <w:trHeight w:val="454"/>
          <w:jc w:val="center"/>
        </w:trPr>
        <w:tc>
          <w:tcPr>
            <w:tcW w:w="4958"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rPr>
                <w:rFonts w:cs="Times New Roman"/>
                <w:sz w:val="22"/>
                <w:szCs w:val="22"/>
                <w:lang w:eastAsia="ru-RU"/>
              </w:rPr>
            </w:pPr>
            <w:r w:rsidRPr="007E40F8">
              <w:rPr>
                <w:rFonts w:cs="Times New Roman"/>
                <w:sz w:val="22"/>
                <w:szCs w:val="22"/>
                <w:lang w:eastAsia="ru-RU"/>
              </w:rPr>
              <w:t>Здравоохранение</w:t>
            </w:r>
          </w:p>
        </w:tc>
        <w:tc>
          <w:tcPr>
            <w:tcW w:w="1929"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30</w:t>
            </w:r>
            <w:r w:rsidR="00AC58D6">
              <w:rPr>
                <w:rFonts w:cs="Times New Roman"/>
                <w:sz w:val="22"/>
                <w:szCs w:val="22"/>
                <w:lang w:eastAsia="ru-RU"/>
              </w:rPr>
              <w:t xml:space="preserve"> </w:t>
            </w:r>
            <w:r w:rsidRPr="007E40F8">
              <w:rPr>
                <w:rFonts w:cs="Times New Roman"/>
                <w:color w:val="FF0000"/>
                <w:sz w:val="22"/>
                <w:szCs w:val="22"/>
                <w:lang w:eastAsia="ru-RU"/>
              </w:rPr>
              <w:t>(0,7%)</w:t>
            </w:r>
          </w:p>
        </w:tc>
        <w:tc>
          <w:tcPr>
            <w:tcW w:w="2001" w:type="dxa"/>
            <w:tcBorders>
              <w:top w:val="single" w:sz="4" w:space="0" w:color="auto"/>
              <w:left w:val="single" w:sz="4" w:space="0" w:color="auto"/>
              <w:bottom w:val="single" w:sz="4" w:space="0" w:color="auto"/>
              <w:right w:val="single" w:sz="4" w:space="0" w:color="auto"/>
            </w:tcBorders>
            <w:vAlign w:val="center"/>
          </w:tcPr>
          <w:p w:rsidR="007E40F8" w:rsidRPr="007E40F8" w:rsidRDefault="007E40F8" w:rsidP="007E40F8">
            <w:pPr>
              <w:tabs>
                <w:tab w:val="left" w:pos="4962"/>
              </w:tabs>
              <w:suppressAutoHyphens w:val="0"/>
              <w:jc w:val="center"/>
              <w:rPr>
                <w:rFonts w:cs="Times New Roman"/>
                <w:sz w:val="22"/>
                <w:szCs w:val="22"/>
                <w:lang w:eastAsia="ru-RU"/>
              </w:rPr>
            </w:pPr>
            <w:r w:rsidRPr="007E40F8">
              <w:rPr>
                <w:rFonts w:cs="Times New Roman"/>
                <w:sz w:val="22"/>
                <w:szCs w:val="22"/>
                <w:lang w:eastAsia="ru-RU"/>
              </w:rPr>
              <w:t xml:space="preserve">41 </w:t>
            </w:r>
            <w:r w:rsidRPr="007E40F8">
              <w:rPr>
                <w:rFonts w:cs="Times New Roman"/>
                <w:color w:val="FF0000"/>
                <w:sz w:val="22"/>
                <w:szCs w:val="22"/>
                <w:lang w:eastAsia="ru-RU"/>
              </w:rPr>
              <w:t>(1,2%)</w:t>
            </w:r>
          </w:p>
        </w:tc>
      </w:tr>
    </w:tbl>
    <w:p w:rsidR="007E40F8" w:rsidRPr="007E40F8" w:rsidRDefault="007E40F8" w:rsidP="007E40F8">
      <w:pPr>
        <w:suppressAutoHyphens w:val="0"/>
        <w:ind w:firstLine="709"/>
        <w:jc w:val="both"/>
        <w:rPr>
          <w:rFonts w:eastAsiaTheme="minorHAnsi" w:cs="Times New Roman"/>
          <w:lang w:val="en-US" w:eastAsia="en-US"/>
        </w:rPr>
      </w:pPr>
    </w:p>
    <w:p w:rsid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От общего количества поступивших обращений жителей жалобы составляют 36%.</w:t>
      </w:r>
      <w:r w:rsidR="00D0437F">
        <w:rPr>
          <w:rFonts w:eastAsiaTheme="minorHAnsi" w:cs="Times New Roman"/>
          <w:lang w:eastAsia="en-US"/>
        </w:rPr>
        <w:t xml:space="preserve"> </w:t>
      </w:r>
      <w:r w:rsidRPr="007E40F8">
        <w:rPr>
          <w:rFonts w:eastAsiaTheme="minorHAnsi" w:cs="Times New Roman"/>
          <w:lang w:eastAsia="en-US"/>
        </w:rPr>
        <w:t>Основная часть жалоб в этом году, как и в прошлом, касается благоустройства придомовых территорий и вопросов дорожного хозяйства.</w:t>
      </w:r>
    </w:p>
    <w:p w:rsidR="00D0437F" w:rsidRPr="007E40F8" w:rsidRDefault="00D0437F" w:rsidP="007E40F8">
      <w:pPr>
        <w:suppressAutoHyphens w:val="0"/>
        <w:ind w:firstLine="709"/>
        <w:jc w:val="both"/>
        <w:rPr>
          <w:rFonts w:eastAsiaTheme="minorHAnsi" w:cs="Times New Roman"/>
          <w:lang w:eastAsia="en-US"/>
        </w:rPr>
      </w:pPr>
    </w:p>
    <w:p w:rsidR="007E40F8" w:rsidRPr="007E40F8" w:rsidRDefault="007E40F8" w:rsidP="00D0437F">
      <w:pPr>
        <w:suppressAutoHyphens w:val="0"/>
        <w:jc w:val="center"/>
        <w:rPr>
          <w:rFonts w:eastAsiaTheme="minorHAnsi" w:cs="Times New Roman"/>
          <w:lang w:eastAsia="en-US"/>
        </w:rPr>
      </w:pPr>
      <w:r w:rsidRPr="007E40F8">
        <w:rPr>
          <w:rFonts w:asciiTheme="minorHAnsi" w:eastAsiaTheme="minorHAnsi" w:hAnsiTheme="minorHAnsi" w:cstheme="minorBidi"/>
          <w:noProof/>
          <w:sz w:val="22"/>
          <w:szCs w:val="22"/>
          <w:lang w:eastAsia="ru-RU"/>
        </w:rPr>
        <w:drawing>
          <wp:inline distT="0" distB="0" distL="0" distR="0" wp14:anchorId="28A70F44" wp14:editId="2C017467">
            <wp:extent cx="6152515" cy="3455670"/>
            <wp:effectExtent l="0" t="0" r="19685" b="114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В сравнении с предыдущим годом снизилось число жалоб по вопросам жилищно-коммунального хозяйства, так как в 2013 году было произведено много работ по благоустройству города, асфальтировке дорог и придомовых территорий, а также высадка зеленых насаждений и установка детских площадок. </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lastRenderedPageBreak/>
        <w:t>На сегодняшний день очень остро стоит вопрос об асфальтировке улиц в районе промышленной зоны города. Выполнена асфальтировка ул</w:t>
      </w:r>
      <w:r w:rsidR="005830C2">
        <w:rPr>
          <w:rFonts w:eastAsiaTheme="minorHAnsi" w:cs="Times New Roman"/>
          <w:lang w:eastAsia="en-US"/>
        </w:rPr>
        <w:t>ицы</w:t>
      </w:r>
      <w:r w:rsidRPr="007E40F8">
        <w:rPr>
          <w:rFonts w:eastAsiaTheme="minorHAnsi" w:cs="Times New Roman"/>
          <w:lang w:eastAsia="en-US"/>
        </w:rPr>
        <w:t xml:space="preserve"> Транспортная и пр</w:t>
      </w:r>
      <w:r w:rsidR="005830C2">
        <w:rPr>
          <w:rFonts w:eastAsiaTheme="minorHAnsi" w:cs="Times New Roman"/>
          <w:lang w:eastAsia="en-US"/>
        </w:rPr>
        <w:t>оспекта</w:t>
      </w:r>
      <w:r w:rsidRPr="007E40F8">
        <w:rPr>
          <w:rFonts w:eastAsiaTheme="minorHAnsi" w:cs="Times New Roman"/>
          <w:lang w:eastAsia="en-US"/>
        </w:rPr>
        <w:t xml:space="preserve"> Мира (были обращения в Администрацию города).</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В 2013 году выросло количество обращений по жилищным вопросам, что связано со сносом ветхого жилья и расселением жителей по программе «Переселение граждан из ветхого жилищного фонда в городском округе Реутов на 2011-2015 годы».</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В течение года поступали жалобы на нарушение тишины в ночное время, в связи со строительством в районе Юбилейного пр</w:t>
      </w:r>
      <w:r w:rsidR="005830C2">
        <w:rPr>
          <w:rFonts w:eastAsiaTheme="minorHAnsi" w:cs="Times New Roman"/>
          <w:lang w:eastAsia="en-US"/>
        </w:rPr>
        <w:t>оспекта</w:t>
      </w:r>
      <w:r w:rsidRPr="007E40F8">
        <w:rPr>
          <w:rFonts w:eastAsiaTheme="minorHAnsi" w:cs="Times New Roman"/>
          <w:lang w:eastAsia="en-US"/>
        </w:rPr>
        <w:t xml:space="preserve"> и ул</w:t>
      </w:r>
      <w:r w:rsidR="005830C2">
        <w:rPr>
          <w:rFonts w:eastAsiaTheme="minorHAnsi" w:cs="Times New Roman"/>
          <w:lang w:eastAsia="en-US"/>
        </w:rPr>
        <w:t>ицы</w:t>
      </w:r>
      <w:r w:rsidRPr="007E40F8">
        <w:rPr>
          <w:rFonts w:eastAsiaTheme="minorHAnsi" w:cs="Times New Roman"/>
          <w:lang w:eastAsia="en-US"/>
        </w:rPr>
        <w:t xml:space="preserve"> Некрасова. Всем строительным организациям выданы предписания с указаниями о недопустимости впредь таких нарушений. </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В 2013 году Главой города, Руководителем Администрации города и его заместителями проведено 376 встреч с населением, в ходе которых поступило около 600 обращений, по которым уже приняты конкретные меры либо реализация предложений и просьб жителей включена в план. </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С целью изучения социального самочувствия населения, в городе проведено три социологических исследования в течение года. В результате в проблемном фоне города остро выделяются три темы: </w:t>
      </w:r>
    </w:p>
    <w:p w:rsidR="007E40F8" w:rsidRPr="005215B7" w:rsidRDefault="007E40F8" w:rsidP="005215B7">
      <w:pPr>
        <w:numPr>
          <w:ilvl w:val="0"/>
          <w:numId w:val="6"/>
        </w:numPr>
        <w:tabs>
          <w:tab w:val="left" w:pos="851"/>
        </w:tabs>
        <w:ind w:left="0" w:firstLine="426"/>
        <w:jc w:val="both"/>
      </w:pPr>
      <w:r w:rsidRPr="005215B7">
        <w:t>Несоответствие цены и качества предоставления услуг ЖКХ (19%). Это говорит о недостаточном взаимодействии управляющих компаний с жителями города.</w:t>
      </w:r>
    </w:p>
    <w:p w:rsidR="007E40F8" w:rsidRPr="005215B7" w:rsidRDefault="007E40F8" w:rsidP="005215B7">
      <w:pPr>
        <w:numPr>
          <w:ilvl w:val="0"/>
          <w:numId w:val="6"/>
        </w:numPr>
        <w:tabs>
          <w:tab w:val="left" w:pos="851"/>
        </w:tabs>
        <w:ind w:left="0" w:firstLine="426"/>
        <w:jc w:val="both"/>
      </w:pPr>
      <w:r w:rsidRPr="005215B7">
        <w:t>Здравоохранение (11%). Жителей беспокоит острый дефицит врачей узких специальностей и нехватка поликлинических мест.</w:t>
      </w:r>
    </w:p>
    <w:p w:rsidR="007E40F8" w:rsidRPr="005215B7" w:rsidRDefault="007E40F8" w:rsidP="005215B7">
      <w:pPr>
        <w:numPr>
          <w:ilvl w:val="0"/>
          <w:numId w:val="6"/>
        </w:numPr>
        <w:tabs>
          <w:tab w:val="left" w:pos="851"/>
        </w:tabs>
        <w:ind w:left="0" w:firstLine="426"/>
        <w:jc w:val="both"/>
      </w:pPr>
      <w:r w:rsidRPr="005215B7">
        <w:t>Наплыв мигрантов (25%). Это проблема федерального значения, и</w:t>
      </w:r>
      <w:r w:rsidR="005215B7">
        <w:t>,</w:t>
      </w:r>
      <w:r w:rsidRPr="005215B7">
        <w:t xml:space="preserve"> не смотря на то, что подобные вопросы относятся к ведомству федеральных органов власти, каждый третий житель (35%) считает, что органы местной власти несут исключительную ответственность за положение дел в городе.</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Среди положительных перемен в городе жители чаще всего отмечают благоустройство и строительство: заметно как отстраивается город, появляются новые дома и объекты инфраструктуры, сокращается количество ветхого жилья. Но эти же перемены вызывают недовольства у некоторых жителей, которые сетуют на изменение облика города (19%). В основном, это горожане, которые переехали </w:t>
      </w:r>
      <w:proofErr w:type="gramStart"/>
      <w:r w:rsidRPr="007E40F8">
        <w:rPr>
          <w:rFonts w:eastAsiaTheme="minorHAnsi" w:cs="Times New Roman"/>
          <w:lang w:eastAsia="en-US"/>
        </w:rPr>
        <w:t>в</w:t>
      </w:r>
      <w:proofErr w:type="gramEnd"/>
      <w:r w:rsidRPr="007E40F8">
        <w:rPr>
          <w:rFonts w:eastAsiaTheme="minorHAnsi" w:cs="Times New Roman"/>
          <w:lang w:eastAsia="en-US"/>
        </w:rPr>
        <w:t xml:space="preserve"> </w:t>
      </w:r>
      <w:proofErr w:type="gramStart"/>
      <w:r w:rsidRPr="007E40F8">
        <w:rPr>
          <w:rFonts w:eastAsiaTheme="minorHAnsi" w:cs="Times New Roman"/>
          <w:lang w:eastAsia="en-US"/>
        </w:rPr>
        <w:t>Реутов</w:t>
      </w:r>
      <w:proofErr w:type="gramEnd"/>
      <w:r w:rsidRPr="007E40F8">
        <w:rPr>
          <w:rFonts w:eastAsiaTheme="minorHAnsi" w:cs="Times New Roman"/>
          <w:lang w:eastAsia="en-US"/>
        </w:rPr>
        <w:t xml:space="preserve"> из других регионов России. </w:t>
      </w:r>
    </w:p>
    <w:p w:rsidR="007E40F8" w:rsidRPr="00CA371B" w:rsidRDefault="007E40F8" w:rsidP="007E40F8">
      <w:pPr>
        <w:suppressAutoHyphens w:val="0"/>
        <w:ind w:firstLine="709"/>
        <w:jc w:val="both"/>
        <w:rPr>
          <w:rFonts w:eastAsiaTheme="minorHAnsi" w:cs="Times New Roman"/>
          <w:lang w:eastAsia="en-US"/>
        </w:rPr>
      </w:pPr>
      <w:r w:rsidRPr="00CA371B">
        <w:rPr>
          <w:rFonts w:eastAsiaTheme="minorHAnsi" w:cs="Times New Roman"/>
          <w:lang w:eastAsia="en-US"/>
        </w:rPr>
        <w:t xml:space="preserve">У большинства жителей города работа Главы не вызывают сомнения: 68% </w:t>
      </w:r>
      <w:proofErr w:type="spellStart"/>
      <w:r w:rsidRPr="00CA371B">
        <w:rPr>
          <w:rFonts w:eastAsiaTheme="minorHAnsi" w:cs="Times New Roman"/>
          <w:lang w:eastAsia="en-US"/>
        </w:rPr>
        <w:t>реутовчан</w:t>
      </w:r>
      <w:proofErr w:type="spellEnd"/>
      <w:r w:rsidRPr="00CA371B">
        <w:rPr>
          <w:rFonts w:eastAsiaTheme="minorHAnsi" w:cs="Times New Roman"/>
          <w:lang w:eastAsia="en-US"/>
        </w:rPr>
        <w:t xml:space="preserve"> положительно оценивают результаты его работы. Но они затрудняются оценить активность Администрации, так как плохо информирован</w:t>
      </w:r>
      <w:proofErr w:type="gramStart"/>
      <w:r w:rsidRPr="00CA371B">
        <w:rPr>
          <w:rFonts w:eastAsiaTheme="minorHAnsi" w:cs="Times New Roman"/>
          <w:lang w:eastAsia="en-US"/>
        </w:rPr>
        <w:t>ы о ее</w:t>
      </w:r>
      <w:proofErr w:type="gramEnd"/>
      <w:r w:rsidRPr="00CA371B">
        <w:rPr>
          <w:rFonts w:eastAsiaTheme="minorHAnsi" w:cs="Times New Roman"/>
          <w:lang w:eastAsia="en-US"/>
        </w:rPr>
        <w:t xml:space="preserve"> деятельности. Это свидетельствует о недостаточной работе по взаимодействию органов Администрации и СМИ, хотя у средств массовой информации сегодня есть все инструменты для решения данной задачи. Неосведомленность жителей в тех или иных вопросах провоцирует рост протестных ожиданий, которые в Реутове заметно ниже среднероссийского. Однако некоторое социальное недовольство привело к увеличению протестного потенциала – жители города стали чаще заявлять о своей личной готовности протестовать против властей (рост с 17% до 23%). Эту группу в основном составляют экономически активные группы населения, менее восприимчивые к социальным проблемам, но чувствительные к качеству инфраструктуры (дороги, парковки, новостройки и т.п.). Несмотря на </w:t>
      </w:r>
      <w:proofErr w:type="gramStart"/>
      <w:r w:rsidRPr="00CA371B">
        <w:rPr>
          <w:rFonts w:eastAsiaTheme="minorHAnsi" w:cs="Times New Roman"/>
          <w:lang w:eastAsia="en-US"/>
        </w:rPr>
        <w:t>отмеченное</w:t>
      </w:r>
      <w:proofErr w:type="gramEnd"/>
      <w:r w:rsidRPr="00CA371B">
        <w:rPr>
          <w:rFonts w:eastAsiaTheme="minorHAnsi" w:cs="Times New Roman"/>
          <w:lang w:eastAsia="en-US"/>
        </w:rPr>
        <w:t xml:space="preserve"> выше, </w:t>
      </w:r>
      <w:proofErr w:type="spellStart"/>
      <w:r w:rsidRPr="00CA371B">
        <w:rPr>
          <w:rFonts w:eastAsiaTheme="minorHAnsi" w:cs="Times New Roman"/>
          <w:lang w:eastAsia="en-US"/>
        </w:rPr>
        <w:t>реутовчане</w:t>
      </w:r>
      <w:proofErr w:type="spellEnd"/>
      <w:r w:rsidRPr="00CA371B">
        <w:rPr>
          <w:rFonts w:eastAsiaTheme="minorHAnsi" w:cs="Times New Roman"/>
          <w:lang w:eastAsia="en-US"/>
        </w:rPr>
        <w:t xml:space="preserve"> считают протесты в своем городе маловероятными.</w:t>
      </w:r>
    </w:p>
    <w:p w:rsidR="007E40F8" w:rsidRPr="00CA371B" w:rsidRDefault="007E40F8" w:rsidP="00A5276D">
      <w:pPr>
        <w:suppressAutoHyphens w:val="0"/>
        <w:ind w:firstLine="709"/>
        <w:jc w:val="both"/>
        <w:rPr>
          <w:rFonts w:eastAsiaTheme="minorHAnsi" w:cs="Times New Roman"/>
          <w:lang w:eastAsia="en-US"/>
        </w:rPr>
      </w:pPr>
      <w:r w:rsidRPr="00CA371B">
        <w:rPr>
          <w:rFonts w:eastAsiaTheme="minorHAnsi" w:cs="Times New Roman"/>
          <w:lang w:eastAsia="en-US"/>
        </w:rPr>
        <w:t xml:space="preserve">Тем не менее, в последнее время увеличилась известность городского </w:t>
      </w:r>
      <w:proofErr w:type="gramStart"/>
      <w:r w:rsidRPr="00CA371B">
        <w:rPr>
          <w:rFonts w:eastAsiaTheme="minorHAnsi" w:cs="Times New Roman"/>
          <w:lang w:eastAsia="en-US"/>
        </w:rPr>
        <w:t>интернет-портала</w:t>
      </w:r>
      <w:proofErr w:type="gramEnd"/>
      <w:r w:rsidRPr="00CA371B">
        <w:rPr>
          <w:rFonts w:eastAsiaTheme="minorHAnsi" w:cs="Times New Roman"/>
          <w:lang w:eastAsia="en-US"/>
        </w:rPr>
        <w:t xml:space="preserve"> (72%), а так же рост его активной аудитории. Практически все население города знает о том, что в Реутове есть своя газета (96%), и более половины регулярно читает ее (56%). Городской телеканал «Реутов-ТВ» смотрят менее половины жителей (40%), хотя знают о нем почти все (90%). Кроме того, для повышения осведомленности населения руководители органов Администрации должны проявлять большую активность и информироват</w:t>
      </w:r>
      <w:r w:rsidR="00A5276D" w:rsidRPr="00CA371B">
        <w:rPr>
          <w:rFonts w:eastAsiaTheme="minorHAnsi" w:cs="Times New Roman"/>
          <w:lang w:eastAsia="en-US"/>
        </w:rPr>
        <w:t xml:space="preserve">ь горожан о своей деятельности. </w:t>
      </w:r>
      <w:r w:rsidRPr="00CA371B">
        <w:rPr>
          <w:rFonts w:eastAsiaTheme="minorHAnsi" w:cs="Times New Roman"/>
          <w:lang w:eastAsia="en-US"/>
        </w:rPr>
        <w:t>Подобные действия смогут повысить прозрачность работы властей и ослабить социальную напряженность в городе по многим вопросам.</w:t>
      </w:r>
    </w:p>
    <w:p w:rsidR="007E40F8" w:rsidRPr="007E40F8" w:rsidRDefault="007E40F8" w:rsidP="007E40F8">
      <w:pPr>
        <w:suppressAutoHyphens w:val="0"/>
        <w:ind w:firstLine="709"/>
        <w:jc w:val="both"/>
        <w:rPr>
          <w:rFonts w:eastAsiaTheme="minorHAnsi" w:cs="Times New Roman"/>
          <w:lang w:eastAsia="en-US"/>
        </w:rPr>
      </w:pPr>
      <w:r w:rsidRPr="00CA371B">
        <w:rPr>
          <w:rFonts w:eastAsiaTheme="minorHAnsi" w:cs="Times New Roman"/>
          <w:lang w:eastAsia="en-US"/>
        </w:rPr>
        <w:t xml:space="preserve">Оценка жителями города Реутов своего материального положения заметно выше среднероссийских показателей. Это обусловлено близостью города к Москве – 39% населения трудятся в столице, когда доля работающих в самом Реутове – 27%. Практически половина </w:t>
      </w:r>
      <w:r w:rsidRPr="00CA371B">
        <w:rPr>
          <w:rFonts w:eastAsiaTheme="minorHAnsi" w:cs="Times New Roman"/>
          <w:lang w:eastAsia="en-US"/>
        </w:rPr>
        <w:lastRenderedPageBreak/>
        <w:t>жителей города уверена, что условия жизни в Реутове лучше, чем в других городах Московской области (47%).</w:t>
      </w:r>
      <w:r w:rsidRPr="007E40F8">
        <w:rPr>
          <w:rFonts w:eastAsiaTheme="minorHAnsi" w:cs="Times New Roman"/>
          <w:lang w:eastAsia="en-US"/>
        </w:rPr>
        <w:t xml:space="preserve"> </w:t>
      </w:r>
    </w:p>
    <w:p w:rsidR="007E40F8" w:rsidRPr="007E40F8" w:rsidRDefault="007E40F8" w:rsidP="007E40F8">
      <w:pPr>
        <w:suppressAutoHyphens w:val="0"/>
        <w:ind w:firstLine="709"/>
        <w:jc w:val="both"/>
        <w:rPr>
          <w:rFonts w:eastAsiaTheme="minorHAnsi" w:cs="Times New Roman"/>
          <w:lang w:eastAsia="en-US"/>
        </w:rPr>
      </w:pPr>
      <w:r w:rsidRPr="007E40F8">
        <w:rPr>
          <w:rFonts w:eastAsiaTheme="minorHAnsi" w:cs="Times New Roman"/>
          <w:lang w:eastAsia="en-US"/>
        </w:rPr>
        <w:t xml:space="preserve">Формы работы с населением постоянно совершенствуются в целях повышения </w:t>
      </w:r>
      <w:r w:rsidRPr="007E40F8">
        <w:rPr>
          <w:rFonts w:cs="Times New Roman"/>
          <w:color w:val="000000" w:themeColor="text1"/>
          <w:lang w:eastAsia="ru-RU"/>
        </w:rPr>
        <w:t>эффективности, комфортности и упрощения процедур реализации гражданами своих прав.</w:t>
      </w:r>
      <w:r w:rsidRPr="007E40F8">
        <w:rPr>
          <w:rFonts w:eastAsiaTheme="minorHAnsi" w:cs="Times New Roman"/>
          <w:lang w:eastAsia="en-US"/>
        </w:rPr>
        <w:t xml:space="preserve"> </w:t>
      </w:r>
    </w:p>
    <w:p w:rsidR="007E40F8" w:rsidRPr="007E40F8" w:rsidRDefault="007E40F8" w:rsidP="007E40F8">
      <w:pPr>
        <w:suppressAutoHyphens w:val="0"/>
        <w:ind w:firstLine="709"/>
        <w:jc w:val="both"/>
        <w:rPr>
          <w:rFonts w:cs="Times New Roman"/>
          <w:color w:val="000000" w:themeColor="text1"/>
          <w:lang w:eastAsia="ru-RU"/>
        </w:rPr>
      </w:pPr>
      <w:r w:rsidRPr="007E40F8">
        <w:rPr>
          <w:rFonts w:cs="Times New Roman"/>
          <w:color w:val="000000" w:themeColor="text1"/>
          <w:lang w:eastAsia="ru-RU"/>
        </w:rPr>
        <w:t>В целях изучения проблемного поля города и контроля социально-экономического положения необходимо продолжать проведение социологических исследований, а также оптимизировать работу общественных приемных и Общественной палаты города Реутов, в целях регулярного и конструктивного взаимодействия негосударственных некоммерческих организаций, жителей и органов местного самоуправления по решению вопросов местного значения в интересах наших горожан.</w:t>
      </w:r>
    </w:p>
    <w:p w:rsidR="005111F2" w:rsidRDefault="005111F2">
      <w:pPr>
        <w:ind w:firstLine="709"/>
        <w:jc w:val="both"/>
      </w:pPr>
    </w:p>
    <w:p w:rsidR="007E40F8" w:rsidRDefault="007E40F8">
      <w:pPr>
        <w:ind w:firstLine="709"/>
        <w:jc w:val="both"/>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109" w:name="__RefHeading__59_1086501024"/>
      <w:bookmarkStart w:id="110" w:name="_Toc378569912"/>
      <w:bookmarkStart w:id="111" w:name="_Toc378929831"/>
      <w:bookmarkStart w:id="112" w:name="_Toc380129691"/>
      <w:bookmarkEnd w:id="109"/>
      <w:r>
        <w:rPr>
          <w:rFonts w:ascii="Times New Roman" w:hAnsi="Times New Roman"/>
          <w:i w:val="0"/>
          <w:sz w:val="24"/>
          <w:szCs w:val="24"/>
          <w:u w:val="single"/>
        </w:rPr>
        <w:t>ИНФОРМАТИЗАЦИЯ</w:t>
      </w:r>
      <w:bookmarkEnd w:id="110"/>
      <w:bookmarkEnd w:id="111"/>
      <w:bookmarkEnd w:id="112"/>
    </w:p>
    <w:p w:rsidR="00DD46B2" w:rsidRPr="00DD46B2" w:rsidRDefault="00DD46B2" w:rsidP="00DD46B2"/>
    <w:p w:rsidR="00DD46B2" w:rsidRPr="00DD46B2" w:rsidRDefault="00DD46B2" w:rsidP="00DD46B2">
      <w:pPr>
        <w:suppressAutoHyphens w:val="0"/>
        <w:jc w:val="both"/>
        <w:rPr>
          <w:rFonts w:cs="Times New Roman"/>
          <w:color w:val="000000" w:themeColor="text1"/>
          <w:lang w:eastAsia="ru-RU"/>
        </w:rPr>
      </w:pPr>
      <w:r w:rsidRPr="00DD46B2">
        <w:rPr>
          <w:rFonts w:cs="Times New Roman"/>
          <w:color w:val="000000" w:themeColor="text1"/>
          <w:lang w:eastAsia="ru-RU"/>
        </w:rPr>
        <w:tab/>
        <w:t>Работа по развитию информационных технологий в 2013 году велась в рамках реализации программ «Информационный город» и «Безопасный город». Благодаря системному подходу к реализации мероприятий этих программ создан хороший фундамент для ведения новых проектов, направленных на повышение эффективности оказания муниципальных услуг, оптимизацию IT-инфраструктуры Администрации, повышение эффективности охраны социально важных объектов.</w:t>
      </w:r>
    </w:p>
    <w:p w:rsid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 xml:space="preserve">Позитивный опыт по внедрению электронной записи в детский сад нашел свою поддержку и в Правительстве Московской области. Так, в 2013 году на той же платформе, что и городская система «Электронный детский сад», была внедрена единая система электронной записи в детский сад на территории Московской области. Благодаря единой информационной платформе процесс интеграции муниципальной системы в </w:t>
      </w:r>
      <w:proofErr w:type="gramStart"/>
      <w:r w:rsidRPr="00DD46B2">
        <w:rPr>
          <w:rFonts w:cs="Times New Roman"/>
          <w:color w:val="000000" w:themeColor="text1"/>
          <w:lang w:eastAsia="ru-RU"/>
        </w:rPr>
        <w:t>региональную</w:t>
      </w:r>
      <w:proofErr w:type="gramEnd"/>
      <w:r w:rsidRPr="00DD46B2">
        <w:rPr>
          <w:rFonts w:cs="Times New Roman"/>
          <w:color w:val="000000" w:themeColor="text1"/>
          <w:lang w:eastAsia="ru-RU"/>
        </w:rPr>
        <w:t xml:space="preserve"> прошел без перебоев в работе по записи в детские сады. </w:t>
      </w:r>
    </w:p>
    <w:p w:rsidR="00DD46B2" w:rsidRP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 xml:space="preserve">Внедрение единой информационной системы, обеспечивающей деятельность школ города – один из самых крупных проектов в 2013 году. В рамках данного проекта все школы были оснащены системой, включающей в себя комплекс интегрированных программно-аппаратных решений: контроль доступа, систему информирования о посещаемости, электронные дневники, журналы посещаемости и успеваемости, учебное расписание. Внедрение комплекса «Электронная школа» во всех учреждениях общего среднего образования позволит повысить качество образовательного процесса в части родительского </w:t>
      </w:r>
      <w:proofErr w:type="gramStart"/>
      <w:r w:rsidRPr="00DD46B2">
        <w:rPr>
          <w:rFonts w:cs="Times New Roman"/>
          <w:color w:val="000000" w:themeColor="text1"/>
          <w:lang w:eastAsia="ru-RU"/>
        </w:rPr>
        <w:t>контроля за</w:t>
      </w:r>
      <w:proofErr w:type="gramEnd"/>
      <w:r w:rsidRPr="00DD46B2">
        <w:rPr>
          <w:rFonts w:cs="Times New Roman"/>
          <w:color w:val="000000" w:themeColor="text1"/>
          <w:lang w:eastAsia="ru-RU"/>
        </w:rPr>
        <w:t xml:space="preserve"> посещаемостью и успеваемостью учащихся, автоматизировать процесс формирования отчетности для учителей, а также обновит материально-техническую базу самих образовательных учреждений.</w:t>
      </w:r>
    </w:p>
    <w:p w:rsidR="00DD46B2" w:rsidRP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Основным направлением работы по внедрению информационных технологий являлось повышение эффективности оказания муниципальных услуг. Так, введенная в эксплуатацию система межведомственного электронного взаимодействия (СМЭВ)</w:t>
      </w:r>
      <w:r w:rsidR="00352BF3">
        <w:rPr>
          <w:rFonts w:cs="Times New Roman"/>
          <w:color w:val="000000" w:themeColor="text1"/>
          <w:lang w:eastAsia="ru-RU"/>
        </w:rPr>
        <w:t xml:space="preserve"> </w:t>
      </w:r>
      <w:r w:rsidRPr="00DD46B2">
        <w:rPr>
          <w:rFonts w:cs="Times New Roman"/>
          <w:color w:val="000000" w:themeColor="text1"/>
          <w:lang w:eastAsia="ru-RU"/>
        </w:rPr>
        <w:t>позволила значительно сократить время получения необходимой информации из Федеральных и региональных ведом</w:t>
      </w:r>
      <w:proofErr w:type="gramStart"/>
      <w:r w:rsidRPr="00DD46B2">
        <w:rPr>
          <w:rFonts w:cs="Times New Roman"/>
          <w:color w:val="000000" w:themeColor="text1"/>
          <w:lang w:eastAsia="ru-RU"/>
        </w:rPr>
        <w:t>ств дл</w:t>
      </w:r>
      <w:proofErr w:type="gramEnd"/>
      <w:r w:rsidRPr="00DD46B2">
        <w:rPr>
          <w:rFonts w:cs="Times New Roman"/>
          <w:color w:val="000000" w:themeColor="text1"/>
          <w:lang w:eastAsia="ru-RU"/>
        </w:rPr>
        <w:t>я оказания муниципальных услуг.</w:t>
      </w:r>
    </w:p>
    <w:p w:rsid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В 2013 году был открыт многофункциональный центр предоставления государственных и муниципальных услуг населению городского округа Реутов (МФЦ). Данная работа проводилась в рамках исполнения мероприятий программы Московской области "Снижение административных барьеров, повышение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 на 2012-2015 годы" и муниципальной программы «Информационный город». Для эффективной работы МФЦ были переработаны все 44 регламента оказания муниципальных услуг. Все муниципальные услуги внесены в электронную систему, обеспечивающую регистрацию поступающих заявлений с контролем по срокам исполнения. Данная работа позволила упростить процесс получения услуг населением города.</w:t>
      </w:r>
    </w:p>
    <w:p w:rsidR="00CA371B" w:rsidRPr="007E40F8" w:rsidRDefault="00CA371B" w:rsidP="00CA371B">
      <w:pPr>
        <w:suppressAutoHyphens w:val="0"/>
        <w:ind w:firstLine="709"/>
        <w:jc w:val="both"/>
        <w:rPr>
          <w:rFonts w:cs="Times New Roman"/>
          <w:color w:val="000000" w:themeColor="text1"/>
          <w:lang w:eastAsia="ru-RU"/>
        </w:rPr>
      </w:pPr>
      <w:r w:rsidRPr="007E40F8">
        <w:rPr>
          <w:rFonts w:cs="Times New Roman"/>
          <w:color w:val="000000" w:themeColor="text1"/>
          <w:lang w:eastAsia="ru-RU"/>
        </w:rPr>
        <w:t xml:space="preserve">На сегодняшний день в МФЦ </w:t>
      </w:r>
      <w:r>
        <w:rPr>
          <w:rFonts w:cs="Times New Roman"/>
          <w:color w:val="000000" w:themeColor="text1"/>
          <w:lang w:eastAsia="ru-RU"/>
        </w:rPr>
        <w:t>работают</w:t>
      </w:r>
      <w:r w:rsidRPr="007E40F8">
        <w:rPr>
          <w:rFonts w:cs="Times New Roman"/>
          <w:color w:val="000000" w:themeColor="text1"/>
          <w:lang w:eastAsia="ru-RU"/>
        </w:rPr>
        <w:t xml:space="preserve"> 12 окон</w:t>
      </w:r>
      <w:r>
        <w:rPr>
          <w:rFonts w:cs="Times New Roman"/>
          <w:color w:val="000000" w:themeColor="text1"/>
          <w:lang w:eastAsia="ru-RU"/>
        </w:rPr>
        <w:t>, в которых предоставляются</w:t>
      </w:r>
      <w:r w:rsidRPr="007E40F8">
        <w:rPr>
          <w:rFonts w:cs="Times New Roman"/>
          <w:color w:val="000000" w:themeColor="text1"/>
          <w:lang w:eastAsia="ru-RU"/>
        </w:rPr>
        <w:t xml:space="preserve"> 44 муниципальны</w:t>
      </w:r>
      <w:r>
        <w:rPr>
          <w:rFonts w:cs="Times New Roman"/>
          <w:color w:val="000000" w:themeColor="text1"/>
          <w:lang w:eastAsia="ru-RU"/>
        </w:rPr>
        <w:t>х и</w:t>
      </w:r>
      <w:r w:rsidRPr="007E40F8">
        <w:rPr>
          <w:rFonts w:cs="Times New Roman"/>
          <w:color w:val="000000" w:themeColor="text1"/>
          <w:lang w:eastAsia="ru-RU"/>
        </w:rPr>
        <w:t xml:space="preserve"> ряд государственных</w:t>
      </w:r>
      <w:r w:rsidRPr="00CA371B">
        <w:rPr>
          <w:rFonts w:cs="Times New Roman"/>
          <w:color w:val="000000" w:themeColor="text1"/>
          <w:lang w:eastAsia="ru-RU"/>
        </w:rPr>
        <w:t xml:space="preserve"> </w:t>
      </w:r>
      <w:r w:rsidRPr="007E40F8">
        <w:rPr>
          <w:rFonts w:cs="Times New Roman"/>
          <w:color w:val="000000" w:themeColor="text1"/>
          <w:lang w:eastAsia="ru-RU"/>
        </w:rPr>
        <w:t>услуг. Открытие МФЦ решает сразу несколько задач:</w:t>
      </w:r>
    </w:p>
    <w:p w:rsidR="00CA371B" w:rsidRPr="00DB7974" w:rsidRDefault="00CA371B" w:rsidP="00CA371B">
      <w:pPr>
        <w:numPr>
          <w:ilvl w:val="0"/>
          <w:numId w:val="6"/>
        </w:numPr>
        <w:tabs>
          <w:tab w:val="left" w:pos="851"/>
        </w:tabs>
        <w:ind w:left="0" w:firstLine="426"/>
        <w:jc w:val="both"/>
      </w:pPr>
      <w:r w:rsidRPr="00DB7974">
        <w:lastRenderedPageBreak/>
        <w:t>организация комфортных условий для приема, регистрации и выдачи необходимых документов физическим и юридическим лицам;</w:t>
      </w:r>
    </w:p>
    <w:p w:rsidR="00CA371B" w:rsidRPr="00DB7974" w:rsidRDefault="00CA371B" w:rsidP="00CA371B">
      <w:pPr>
        <w:numPr>
          <w:ilvl w:val="0"/>
          <w:numId w:val="6"/>
        </w:numPr>
        <w:tabs>
          <w:tab w:val="left" w:pos="851"/>
        </w:tabs>
        <w:ind w:left="0" w:firstLine="426"/>
        <w:jc w:val="both"/>
      </w:pPr>
      <w:r w:rsidRPr="00DB7974">
        <w:t>сокращение количества документов, предоставляемых заявителями для получения результата оказания услуги;</w:t>
      </w:r>
    </w:p>
    <w:p w:rsidR="00CA371B" w:rsidRPr="00DB7974" w:rsidRDefault="00CA371B" w:rsidP="00CA371B">
      <w:pPr>
        <w:numPr>
          <w:ilvl w:val="0"/>
          <w:numId w:val="6"/>
        </w:numPr>
        <w:tabs>
          <w:tab w:val="left" w:pos="851"/>
        </w:tabs>
        <w:ind w:left="0" w:firstLine="426"/>
        <w:jc w:val="both"/>
      </w:pPr>
      <w:r w:rsidRPr="00DB7974">
        <w:t>противодействие коррупции, ликвидация рынка посреднических услуг при предоставлении государственных и муниципальных услуг</w:t>
      </w:r>
    </w:p>
    <w:p w:rsidR="00CA371B" w:rsidRPr="00DB7974" w:rsidRDefault="00CA371B" w:rsidP="00CA371B">
      <w:pPr>
        <w:numPr>
          <w:ilvl w:val="0"/>
          <w:numId w:val="6"/>
        </w:numPr>
        <w:tabs>
          <w:tab w:val="left" w:pos="851"/>
        </w:tabs>
        <w:ind w:left="0" w:firstLine="426"/>
        <w:jc w:val="both"/>
      </w:pPr>
      <w:r w:rsidRPr="00DB7974">
        <w:t>оптимизация и повышение качества предоставления услуг.</w:t>
      </w:r>
    </w:p>
    <w:p w:rsidR="00DD46B2" w:rsidRP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С учетом возросшей нагрузки после введения новых проектов была проведена модернизация локально-вычислительной сети – проложено порядка 20 км оптоволоконного кабеля с целью расширения и увеличения защищенности сети Администрации города. Также была проведена работа по повышению надежности и сохранности обрабатываемых данных, наращиванию мощностей серверного и транспортного уровня.</w:t>
      </w:r>
      <w:r w:rsidRPr="00DD46B2">
        <w:rPr>
          <w:rFonts w:cs="Times New Roman"/>
          <w:color w:val="000000" w:themeColor="text1"/>
          <w:lang w:eastAsia="ru-RU"/>
        </w:rPr>
        <w:tab/>
      </w:r>
    </w:p>
    <w:p w:rsidR="00DD46B2" w:rsidRPr="00DD46B2" w:rsidRDefault="00DD46B2" w:rsidP="00DD46B2">
      <w:pPr>
        <w:suppressAutoHyphens w:val="0"/>
        <w:ind w:firstLine="709"/>
        <w:jc w:val="both"/>
        <w:rPr>
          <w:rFonts w:cs="Times New Roman"/>
          <w:color w:val="000000" w:themeColor="text1"/>
          <w:lang w:eastAsia="ru-RU"/>
        </w:rPr>
      </w:pPr>
      <w:r w:rsidRPr="00DD46B2">
        <w:rPr>
          <w:rFonts w:cs="Times New Roman"/>
          <w:color w:val="000000" w:themeColor="text1"/>
          <w:lang w:eastAsia="ru-RU"/>
        </w:rPr>
        <w:t>За два года действия программы «Безопасный город»</w:t>
      </w:r>
      <w:r w:rsidR="00352BF3">
        <w:rPr>
          <w:rFonts w:cs="Times New Roman"/>
          <w:color w:val="000000" w:themeColor="text1"/>
          <w:lang w:eastAsia="ru-RU"/>
        </w:rPr>
        <w:t xml:space="preserve"> </w:t>
      </w:r>
      <w:r w:rsidRPr="00DD46B2">
        <w:rPr>
          <w:rFonts w:cs="Times New Roman"/>
          <w:color w:val="000000" w:themeColor="text1"/>
          <w:lang w:eastAsia="ru-RU"/>
        </w:rPr>
        <w:t>было установлено более 80 камер, в том числе камеры на всех въездах и выездах из города. Эта работа направлена на</w:t>
      </w:r>
      <w:r w:rsidR="00352BF3">
        <w:rPr>
          <w:rFonts w:cs="Times New Roman"/>
          <w:color w:val="000000" w:themeColor="text1"/>
          <w:lang w:eastAsia="ru-RU"/>
        </w:rPr>
        <w:t xml:space="preserve"> </w:t>
      </w:r>
      <w:r w:rsidRPr="00DD46B2">
        <w:rPr>
          <w:rFonts w:cs="Times New Roman"/>
          <w:color w:val="000000" w:themeColor="text1"/>
          <w:lang w:eastAsia="ru-RU"/>
        </w:rPr>
        <w:t>содействие правоохранительным органам в повышении безопасности, предотвращении и улучшении раскрываемости преступлений.</w:t>
      </w:r>
      <w:r w:rsidR="00352BF3">
        <w:rPr>
          <w:rFonts w:cs="Times New Roman"/>
          <w:color w:val="000000" w:themeColor="text1"/>
          <w:lang w:eastAsia="ru-RU"/>
        </w:rPr>
        <w:t xml:space="preserve"> </w:t>
      </w:r>
      <w:r w:rsidRPr="00DD46B2">
        <w:rPr>
          <w:rFonts w:cs="Times New Roman"/>
          <w:color w:val="000000" w:themeColor="text1"/>
          <w:lang w:eastAsia="ru-RU"/>
        </w:rPr>
        <w:t>В 2013 году была спроектирована система «периметра безопасности» на всех дошкольных и средних общеобразовательных учреждениях города.</w:t>
      </w:r>
      <w:r w:rsidR="00352BF3">
        <w:rPr>
          <w:rFonts w:cs="Times New Roman"/>
          <w:color w:val="000000" w:themeColor="text1"/>
          <w:lang w:eastAsia="ru-RU"/>
        </w:rPr>
        <w:t xml:space="preserve"> </w:t>
      </w:r>
      <w:r w:rsidRPr="00DD46B2">
        <w:rPr>
          <w:rFonts w:cs="Times New Roman"/>
          <w:color w:val="000000" w:themeColor="text1"/>
          <w:lang w:eastAsia="ru-RU"/>
        </w:rPr>
        <w:t>В рамках данного проекта в 2014 году будет установлено свыше 300 камер наружного видеонаблюдения на всех имеющихся социально-значимых объектах. При строительстве новых объектов проводится обширная работа по интеграции систем видеонаблюдения в общегородскую систему. Так, при установке новых детских площадок в городе предусмотрена система видеонаблюдения, ведущая трансляцию в режиме онлайн. При строительстве нового торгового центра «Реутов Парк» совместно с главным инженером проекта спроектирована система видеонаблюдения, совместимая с муниципальной системой.</w:t>
      </w:r>
    </w:p>
    <w:p w:rsidR="00DD46B2" w:rsidRPr="00DD46B2" w:rsidRDefault="00DD46B2" w:rsidP="00DD46B2">
      <w:pPr>
        <w:suppressAutoHyphens w:val="0"/>
        <w:ind w:firstLine="709"/>
        <w:jc w:val="both"/>
        <w:rPr>
          <w:rFonts w:cs="Times New Roman"/>
          <w:color w:val="000000" w:themeColor="text1"/>
          <w:lang w:eastAsia="ru-RU"/>
        </w:rPr>
      </w:pPr>
      <w:proofErr w:type="gramStart"/>
      <w:r w:rsidRPr="00DD46B2">
        <w:rPr>
          <w:rFonts w:cs="Times New Roman"/>
          <w:color w:val="000000" w:themeColor="text1"/>
          <w:lang w:eastAsia="ru-RU"/>
        </w:rPr>
        <w:t>Перспективами развития информационных технологий повышающих качество и доступность муниципальных услуг жителям города Реутов будут являться такие направления как построение инфраструктуры для внедрения универсальной электронной карты гражданина РФ, расширение и совершенствование систем МФЦ и увеличение количества услуг, оказываемых на его базе, развитие системы «Безопасный город», создание городского центра обработки данных, автоматизация сферы ЖКХ.</w:t>
      </w:r>
      <w:proofErr w:type="gramEnd"/>
    </w:p>
    <w:p w:rsidR="00DD46B2" w:rsidRDefault="00DD46B2" w:rsidP="00DD46B2">
      <w:pPr>
        <w:suppressAutoHyphens w:val="0"/>
        <w:ind w:firstLine="709"/>
        <w:jc w:val="both"/>
        <w:rPr>
          <w:rFonts w:cs="Times New Roman"/>
          <w:color w:val="000000" w:themeColor="text1"/>
          <w:lang w:eastAsia="ru-RU"/>
        </w:rPr>
      </w:pPr>
    </w:p>
    <w:p w:rsidR="00DD46B2" w:rsidRDefault="00DD46B2" w:rsidP="00DD46B2">
      <w:pPr>
        <w:pStyle w:val="2"/>
        <w:numPr>
          <w:ilvl w:val="0"/>
          <w:numId w:val="0"/>
        </w:numPr>
        <w:tabs>
          <w:tab w:val="left" w:pos="1134"/>
        </w:tabs>
        <w:spacing w:before="0" w:after="0"/>
        <w:ind w:left="1429"/>
        <w:jc w:val="both"/>
        <w:rPr>
          <w:rFonts w:ascii="Times New Roman" w:hAnsi="Times New Roman"/>
          <w:i w:val="0"/>
          <w:sz w:val="24"/>
          <w:szCs w:val="24"/>
          <w:u w:val="single"/>
        </w:rPr>
      </w:pPr>
      <w:bookmarkStart w:id="113" w:name="__RefHeading__61_1086501024"/>
      <w:bookmarkStart w:id="114" w:name="_Toc378569913"/>
      <w:bookmarkEnd w:id="113"/>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115" w:name="_Toc378929832"/>
      <w:bookmarkStart w:id="116" w:name="_Toc380129692"/>
      <w:r>
        <w:rPr>
          <w:rFonts w:ascii="Times New Roman" w:hAnsi="Times New Roman"/>
          <w:i w:val="0"/>
          <w:sz w:val="24"/>
          <w:szCs w:val="24"/>
          <w:u w:val="single"/>
        </w:rPr>
        <w:t>РЕКЛАМА</w:t>
      </w:r>
      <w:bookmarkEnd w:id="114"/>
      <w:bookmarkEnd w:id="115"/>
      <w:bookmarkEnd w:id="116"/>
    </w:p>
    <w:p w:rsidR="005111F2" w:rsidRDefault="005111F2">
      <w:pPr>
        <w:ind w:firstLine="709"/>
        <w:jc w:val="both"/>
      </w:pPr>
    </w:p>
    <w:p w:rsidR="005111F2" w:rsidRDefault="00FF1B86">
      <w:pPr>
        <w:ind w:firstLine="709"/>
        <w:jc w:val="both"/>
      </w:pPr>
      <w:r>
        <w:t>7 февраля 2013 г. был проведён конкурс на право заключения договора на установку и эксплуатацию 12 рекламных конструкций на территории города Реутов. По итогам конкурса заключены договоры на сумму 2,9 млн. рублей.</w:t>
      </w:r>
    </w:p>
    <w:p w:rsidR="005111F2" w:rsidRDefault="00FF1B86">
      <w:pPr>
        <w:autoSpaceDE w:val="0"/>
        <w:ind w:firstLine="709"/>
        <w:jc w:val="both"/>
      </w:pPr>
      <w:r>
        <w:t>Во исполнение «Плана-Графика совместных действий органов государственной власти и органов местного самоуправления муниципальных районов и городских округов Московской области по получению дополнительных доходов в местные бюджеты от установки и эксплуатации рекламных конструкций» проведена инвен</w:t>
      </w:r>
      <w:r w:rsidR="00532817">
        <w:t>таризация рекламных конструкций.</w:t>
      </w:r>
      <w:r w:rsidR="00352BF3">
        <w:t xml:space="preserve"> </w:t>
      </w:r>
      <w:r>
        <w:t>По итогам фактической и документальной проверки и инвентаризации рекламных конструкций, размещённых на территории городского округа Реутов на земельных участках, зданиях или ином недвижимом имуществе, находящемся в государственной или муниципальной собственности</w:t>
      </w:r>
      <w:r w:rsidR="00532817">
        <w:t>,</w:t>
      </w:r>
      <w:r>
        <w:t xml:space="preserve"> незаконно установленных рекламных конструкций нет. Итоги представлены в Главное управление по информационной политике Московской области.</w:t>
      </w:r>
    </w:p>
    <w:p w:rsidR="005111F2" w:rsidRDefault="00FF1B86">
      <w:pPr>
        <w:ind w:firstLine="709"/>
        <w:jc w:val="both"/>
      </w:pPr>
      <w:proofErr w:type="gramStart"/>
      <w:r>
        <w:t>В соответствии с Фед</w:t>
      </w:r>
      <w:r w:rsidR="005830C2">
        <w:t xml:space="preserve">еральным законом от 13.03.2006 </w:t>
      </w:r>
      <w:r w:rsidR="00CA371B">
        <w:t>№ 38-ФЗ</w:t>
      </w:r>
      <w:r>
        <w:t xml:space="preserve"> «О рекламе», Постановлением </w:t>
      </w:r>
      <w:r w:rsidRPr="00532817">
        <w:t xml:space="preserve">Правительства Московской области </w:t>
      </w:r>
      <w:r w:rsidR="005830C2" w:rsidRPr="00532817">
        <w:t xml:space="preserve">от 28.06.2013 </w:t>
      </w:r>
      <w:r w:rsidRPr="00532817">
        <w:t>№ 462/25 «О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 а также в соответствии с поручением Первого заместителя Председателя Правительства Московской области Ю.П. </w:t>
      </w:r>
      <w:proofErr w:type="spellStart"/>
      <w:r w:rsidRPr="00532817">
        <w:t>Олейникова</w:t>
      </w:r>
      <w:proofErr w:type="spellEnd"/>
      <w:r>
        <w:t xml:space="preserve">, </w:t>
      </w:r>
      <w:r w:rsidR="00CA371B">
        <w:t>утверждена</w:t>
      </w:r>
      <w:r>
        <w:t xml:space="preserve"> «Схема размещения рекламных конструкций на</w:t>
      </w:r>
      <w:proofErr w:type="gramEnd"/>
      <w:r>
        <w:t xml:space="preserve"> территории городского округа Реутов».</w:t>
      </w:r>
    </w:p>
    <w:p w:rsidR="005111F2" w:rsidRDefault="00FF1B86">
      <w:pPr>
        <w:ind w:firstLine="709"/>
        <w:jc w:val="both"/>
      </w:pPr>
      <w:r>
        <w:lastRenderedPageBreak/>
        <w:t xml:space="preserve">Для выявления незаконно установленных рекламных конструкций на территории города, а также устранения данного правонарушения сотрудниками отдела по работе со СМИ и рекламе совместно с сотрудниками </w:t>
      </w:r>
      <w:r w:rsidR="00532817">
        <w:t xml:space="preserve">Государственного Административно-технического надзора Московской области </w:t>
      </w:r>
      <w:r>
        <w:t>проводились рейды-проверки. В ходе этих проверок собственникам рекламных конструкций были вручены предписания на демонтаж незаконно установленных рекламных конструкций. В результате проведённой работы были привлечены к административной ответственности собственники незаконно установленных рекламных конструкций.</w:t>
      </w:r>
      <w:r w:rsidR="00352BF3">
        <w:t xml:space="preserve"> </w:t>
      </w:r>
      <w:r>
        <w:t>Демонтированы незаконные конструкции по улицам</w:t>
      </w:r>
      <w:r w:rsidR="00CA371B">
        <w:t>:</w:t>
      </w:r>
      <w:r>
        <w:t xml:space="preserve"> Октября, Но</w:t>
      </w:r>
      <w:r w:rsidR="00CA371B">
        <w:t xml:space="preserve">вая, Ленина, Ашхабадская, Южная, </w:t>
      </w:r>
      <w:proofErr w:type="spellStart"/>
      <w:r w:rsidR="00CA371B">
        <w:t>Носовихинском</w:t>
      </w:r>
      <w:proofErr w:type="spellEnd"/>
      <w:r w:rsidR="00CA371B">
        <w:t xml:space="preserve"> шоссе и др.</w:t>
      </w:r>
    </w:p>
    <w:p w:rsidR="005111F2" w:rsidRDefault="00532817">
      <w:pPr>
        <w:ind w:firstLine="709"/>
        <w:jc w:val="both"/>
      </w:pPr>
      <w:r w:rsidRPr="00CA371B">
        <w:t>За</w:t>
      </w:r>
      <w:r w:rsidR="00FF1B86" w:rsidRPr="00CA371B">
        <w:t xml:space="preserve"> 2013 год выдано </w:t>
      </w:r>
      <w:r w:rsidR="0050644E" w:rsidRPr="00CA371B">
        <w:t>283</w:t>
      </w:r>
      <w:r w:rsidR="00FF1B86" w:rsidRPr="00CA371B">
        <w:t xml:space="preserve"> </w:t>
      </w:r>
      <w:r w:rsidR="00CA371B" w:rsidRPr="00CA371B">
        <w:t>р</w:t>
      </w:r>
      <w:r w:rsidR="00FF1B86" w:rsidRPr="00CA371B">
        <w:t>азрешени</w:t>
      </w:r>
      <w:r w:rsidR="0050644E" w:rsidRPr="00CA371B">
        <w:t>я</w:t>
      </w:r>
      <w:r w:rsidR="00FF1B86" w:rsidRPr="00CA371B">
        <w:t xml:space="preserve"> на установку рекламных конструкций.</w:t>
      </w:r>
      <w:r w:rsidR="00CA371B" w:rsidRPr="00CA371B">
        <w:t xml:space="preserve"> Сумма средств</w:t>
      </w:r>
      <w:r w:rsidR="00352BF3">
        <w:t xml:space="preserve"> </w:t>
      </w:r>
      <w:r w:rsidR="00CA371B" w:rsidRPr="00CA371B">
        <w:t xml:space="preserve">за </w:t>
      </w:r>
      <w:r w:rsidR="00FF1B86" w:rsidRPr="00CA371B">
        <w:t xml:space="preserve">выдачу </w:t>
      </w:r>
      <w:r w:rsidR="00CA371B" w:rsidRPr="00CA371B">
        <w:t>р</w:t>
      </w:r>
      <w:r w:rsidR="00FF1B86" w:rsidRPr="00CA371B">
        <w:t>азрешения на установку рекламной конструкции за 2013 год</w:t>
      </w:r>
      <w:r w:rsidR="0050644E" w:rsidRPr="00CA371B">
        <w:t xml:space="preserve"> составил</w:t>
      </w:r>
      <w:r w:rsidR="00CA371B" w:rsidRPr="00CA371B">
        <w:t>а</w:t>
      </w:r>
      <w:r w:rsidR="0050644E" w:rsidRPr="00CA371B">
        <w:t xml:space="preserve"> 913</w:t>
      </w:r>
      <w:r w:rsidR="00CA371B" w:rsidRPr="00CA371B">
        <w:t>,0 тыс. рублей.</w:t>
      </w:r>
      <w:r w:rsidR="00FF1B86" w:rsidRPr="00CA371B">
        <w:t xml:space="preserve"> В бюджет города от проведённых конкурсов на право заключения договоров на установку и эксплуатацию рекламных конструкций на территории города Реутов за </w:t>
      </w:r>
      <w:r w:rsidR="0050644E" w:rsidRPr="00CA371B">
        <w:t>2013 год</w:t>
      </w:r>
      <w:r w:rsidR="00FF1B86" w:rsidRPr="00CA371B">
        <w:t xml:space="preserve"> поступило </w:t>
      </w:r>
      <w:r w:rsidR="0050644E" w:rsidRPr="00CA371B">
        <w:t xml:space="preserve">4 599,1 тысяч </w:t>
      </w:r>
      <w:r w:rsidR="00FF1B86" w:rsidRPr="00CA371B">
        <w:t>рублей.</w:t>
      </w:r>
    </w:p>
    <w:p w:rsidR="00782305" w:rsidRDefault="00782305">
      <w:pPr>
        <w:ind w:firstLine="709"/>
        <w:jc w:val="both"/>
      </w:pPr>
    </w:p>
    <w:p w:rsidR="005111F2" w:rsidRDefault="00782305" w:rsidP="00D603E0">
      <w:pPr>
        <w:jc w:val="center"/>
        <w:rPr>
          <w:b/>
        </w:rPr>
      </w:pPr>
      <w:r>
        <w:rPr>
          <w:noProof/>
          <w:lang w:eastAsia="ru-RU"/>
        </w:rPr>
        <w:drawing>
          <wp:inline distT="0" distB="0" distL="0" distR="0" wp14:anchorId="05085F2C" wp14:editId="50BED920">
            <wp:extent cx="5962650" cy="318135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11F2" w:rsidRDefault="005111F2">
      <w:pPr>
        <w:ind w:firstLine="709"/>
        <w:jc w:val="both"/>
      </w:pPr>
      <w:bookmarkStart w:id="117" w:name="__RefHeading__63_1086501024"/>
      <w:bookmarkEnd w:id="117"/>
    </w:p>
    <w:p w:rsidR="00D603E0" w:rsidRDefault="00D603E0">
      <w:pPr>
        <w:ind w:firstLine="709"/>
        <w:jc w:val="both"/>
      </w:pPr>
    </w:p>
    <w:p w:rsidR="005111F2" w:rsidRDefault="00FF1B86">
      <w:pPr>
        <w:pStyle w:val="2"/>
        <w:numPr>
          <w:ilvl w:val="0"/>
          <w:numId w:val="21"/>
        </w:numPr>
        <w:tabs>
          <w:tab w:val="left" w:pos="1134"/>
        </w:tabs>
        <w:spacing w:before="0" w:after="0"/>
        <w:ind w:hanging="1003"/>
        <w:jc w:val="both"/>
        <w:rPr>
          <w:rFonts w:ascii="Times New Roman" w:hAnsi="Times New Roman"/>
          <w:i w:val="0"/>
          <w:sz w:val="24"/>
          <w:szCs w:val="24"/>
          <w:u w:val="single"/>
        </w:rPr>
      </w:pPr>
      <w:bookmarkStart w:id="118" w:name="__RefHeading__65_1086501024"/>
      <w:bookmarkStart w:id="119" w:name="_Toc378569915"/>
      <w:bookmarkStart w:id="120" w:name="_Toc378929833"/>
      <w:bookmarkStart w:id="121" w:name="_Toc380129693"/>
      <w:bookmarkEnd w:id="118"/>
      <w:r>
        <w:rPr>
          <w:rFonts w:ascii="Times New Roman" w:hAnsi="Times New Roman"/>
          <w:i w:val="0"/>
          <w:sz w:val="24"/>
          <w:szCs w:val="24"/>
          <w:u w:val="single"/>
        </w:rPr>
        <w:t>ПРАВОПОРЯДОК</w:t>
      </w:r>
      <w:bookmarkEnd w:id="119"/>
      <w:bookmarkEnd w:id="120"/>
      <w:bookmarkEnd w:id="121"/>
    </w:p>
    <w:p w:rsidR="005111F2" w:rsidRDefault="005111F2">
      <w:pPr>
        <w:ind w:firstLine="709"/>
        <w:jc w:val="both"/>
      </w:pPr>
    </w:p>
    <w:p w:rsidR="005111F2" w:rsidRDefault="00A371AD">
      <w:pPr>
        <w:ind w:firstLine="709"/>
        <w:jc w:val="both"/>
      </w:pPr>
      <w:r>
        <w:t xml:space="preserve">Работа Администрации в сфере правопорядка была направлена </w:t>
      </w:r>
      <w:proofErr w:type="gramStart"/>
      <w:r>
        <w:t>на</w:t>
      </w:r>
      <w:proofErr w:type="gramEnd"/>
      <w:r>
        <w:t>:</w:t>
      </w:r>
    </w:p>
    <w:p w:rsidR="005111F2" w:rsidRDefault="00FF1B86" w:rsidP="00D24EBC">
      <w:pPr>
        <w:numPr>
          <w:ilvl w:val="0"/>
          <w:numId w:val="6"/>
        </w:numPr>
        <w:tabs>
          <w:tab w:val="left" w:pos="851"/>
        </w:tabs>
        <w:ind w:left="0" w:firstLine="426"/>
        <w:jc w:val="both"/>
      </w:pPr>
      <w:r>
        <w:t>обеспечение надёжной антитеррористической защищенности объектов: повышенной опасности, жизнеобеспечения, образования, здравоохранения, социального обслуживания населения и безопасности граждан;</w:t>
      </w:r>
    </w:p>
    <w:p w:rsidR="005111F2" w:rsidRDefault="00FF1B86" w:rsidP="00D24EBC">
      <w:pPr>
        <w:numPr>
          <w:ilvl w:val="0"/>
          <w:numId w:val="6"/>
        </w:numPr>
        <w:tabs>
          <w:tab w:val="left" w:pos="851"/>
        </w:tabs>
        <w:ind w:left="0" w:firstLine="426"/>
        <w:jc w:val="both"/>
      </w:pPr>
      <w:r>
        <w:t>противодействие экстремистским проявлениям;</w:t>
      </w:r>
    </w:p>
    <w:p w:rsidR="005111F2" w:rsidRDefault="00FF1B86" w:rsidP="00D24EBC">
      <w:pPr>
        <w:numPr>
          <w:ilvl w:val="0"/>
          <w:numId w:val="6"/>
        </w:numPr>
        <w:tabs>
          <w:tab w:val="left" w:pos="851"/>
        </w:tabs>
        <w:ind w:left="0" w:firstLine="426"/>
        <w:jc w:val="both"/>
      </w:pPr>
      <w:r>
        <w:t>усиление борьбы с уличной преступностью и нарушениями общественного порядка;</w:t>
      </w:r>
    </w:p>
    <w:p w:rsidR="005111F2" w:rsidRDefault="00FF1B86" w:rsidP="00D24EBC">
      <w:pPr>
        <w:numPr>
          <w:ilvl w:val="0"/>
          <w:numId w:val="6"/>
        </w:numPr>
        <w:tabs>
          <w:tab w:val="left" w:pos="851"/>
        </w:tabs>
        <w:ind w:left="0" w:firstLine="426"/>
        <w:jc w:val="both"/>
      </w:pPr>
      <w:r>
        <w:t>повышение эффективности работы в борьбе с незаконным оборотом и злоупотреблением наркотиков, употреблением токсичных и психотропных веществ;</w:t>
      </w:r>
    </w:p>
    <w:p w:rsidR="005111F2" w:rsidRDefault="00FF1B86" w:rsidP="00D24EBC">
      <w:pPr>
        <w:numPr>
          <w:ilvl w:val="0"/>
          <w:numId w:val="6"/>
        </w:numPr>
        <w:tabs>
          <w:tab w:val="left" w:pos="851"/>
        </w:tabs>
        <w:ind w:left="0" w:firstLine="426"/>
        <w:jc w:val="both"/>
      </w:pPr>
      <w:r>
        <w:t xml:space="preserve">установление надёжного </w:t>
      </w:r>
      <w:proofErr w:type="gramStart"/>
      <w:r>
        <w:t>контроля за</w:t>
      </w:r>
      <w:proofErr w:type="gramEnd"/>
      <w:r>
        <w:t xml:space="preserve"> режимом пребывания иностранных граждан на территории города;</w:t>
      </w:r>
    </w:p>
    <w:p w:rsidR="005111F2" w:rsidRDefault="00FF1B86" w:rsidP="00D24EBC">
      <w:pPr>
        <w:numPr>
          <w:ilvl w:val="0"/>
          <w:numId w:val="6"/>
        </w:numPr>
        <w:tabs>
          <w:tab w:val="left" w:pos="851"/>
        </w:tabs>
        <w:ind w:left="0" w:firstLine="426"/>
        <w:jc w:val="both"/>
      </w:pPr>
      <w:r>
        <w:t>проведение активной работы с населением по соблюдению правил культурного поведения в общественных местах и на улицах города;</w:t>
      </w:r>
    </w:p>
    <w:p w:rsidR="005111F2" w:rsidRDefault="00FF1B86" w:rsidP="00D24EBC">
      <w:pPr>
        <w:numPr>
          <w:ilvl w:val="0"/>
          <w:numId w:val="6"/>
        </w:numPr>
        <w:tabs>
          <w:tab w:val="left" w:pos="851"/>
        </w:tabs>
        <w:ind w:left="0" w:firstLine="426"/>
        <w:jc w:val="both"/>
      </w:pPr>
      <w:r>
        <w:t>продолжение работы по развитию и укреплению материально-технической базы правоохранительных органов.</w:t>
      </w:r>
    </w:p>
    <w:p w:rsidR="005111F2" w:rsidRDefault="00FF1B86">
      <w:pPr>
        <w:ind w:firstLine="709"/>
        <w:jc w:val="both"/>
      </w:pPr>
      <w:r>
        <w:lastRenderedPageBreak/>
        <w:t>В рамках деятельности Антитеррористической комиссии (рабочая группа антитеррористической комиссии и группа специалистов по информационному противодействию терроризму и экстремизму) проведено:</w:t>
      </w:r>
    </w:p>
    <w:p w:rsidR="005111F2" w:rsidRDefault="00FF1B86" w:rsidP="00D24EBC">
      <w:pPr>
        <w:numPr>
          <w:ilvl w:val="0"/>
          <w:numId w:val="6"/>
        </w:numPr>
        <w:tabs>
          <w:tab w:val="left" w:pos="851"/>
        </w:tabs>
        <w:ind w:left="0" w:firstLine="426"/>
        <w:jc w:val="both"/>
      </w:pPr>
      <w:r>
        <w:t>13 заседаний комиссий, на которых по 26 вопросам принято решение. Заслушано 57 руководителей органов Администрации и городских служб по вопросам защищенности подведомственных объектов и обеспечения безопасности граждан. Исполнено</w:t>
      </w:r>
      <w:r w:rsidR="006C0A7D">
        <w:t xml:space="preserve"> </w:t>
      </w:r>
      <w:r>
        <w:t>15 указаний Губернатора, Антитеррористической комиссии и правительства Московской области;</w:t>
      </w:r>
    </w:p>
    <w:p w:rsidR="005111F2" w:rsidRDefault="00FF1B86" w:rsidP="00D24EBC">
      <w:pPr>
        <w:numPr>
          <w:ilvl w:val="0"/>
          <w:numId w:val="6"/>
        </w:numPr>
        <w:tabs>
          <w:tab w:val="left" w:pos="851"/>
        </w:tabs>
        <w:ind w:left="0" w:firstLine="426"/>
        <w:jc w:val="both"/>
      </w:pPr>
      <w:r>
        <w:t>71 тренировка и 11 занятий с руководителями и персоналом городских объектов по вопросам антитеррористической безопасности. 155 комиссионных проверок состояния антитеррористической защищенности школ, детских садов, объектов культуры, спорта, жизнеобеспечения и мест с массовым пребыванием людей, (из них: 61 контрольная проверка).</w:t>
      </w:r>
    </w:p>
    <w:p w:rsidR="005111F2" w:rsidRDefault="00FF1B86">
      <w:pPr>
        <w:ind w:firstLine="709"/>
        <w:jc w:val="both"/>
      </w:pPr>
      <w:r>
        <w:t>Не допущено нарушений общественного порядка при проведении 20 культурно-массовых и общественно-политических мероприятий.</w:t>
      </w:r>
    </w:p>
    <w:p w:rsidR="005111F2" w:rsidRDefault="00FF1B86">
      <w:pPr>
        <w:ind w:firstLine="709"/>
        <w:jc w:val="both"/>
      </w:pPr>
      <w:r>
        <w:t>На реализацию программных мероприятий в 2013 году было запланировано и израсходовано 31 627,5 тысяч рублей.</w:t>
      </w:r>
    </w:p>
    <w:p w:rsidR="005111F2" w:rsidRDefault="00FF1B86">
      <w:pPr>
        <w:ind w:firstLine="709"/>
        <w:jc w:val="both"/>
        <w:rPr>
          <w:shd w:val="clear" w:color="auto" w:fill="FFFF00"/>
        </w:rPr>
      </w:pPr>
      <w:r>
        <w:t>Благодаря организованной работе отдела полиции в 2013 году зарегистрировано 1 601 преступление, в 2012 году – 1 796.</w:t>
      </w:r>
      <w:r w:rsidR="00A371AD">
        <w:t xml:space="preserve"> </w:t>
      </w:r>
    </w:p>
    <w:p w:rsidR="00D33837" w:rsidRDefault="00167787" w:rsidP="00167787">
      <w:pPr>
        <w:jc w:val="center"/>
      </w:pPr>
      <w:r>
        <w:rPr>
          <w:noProof/>
          <w:lang w:eastAsia="ru-RU"/>
        </w:rPr>
        <w:drawing>
          <wp:inline distT="0" distB="0" distL="0" distR="0" wp14:anchorId="07FF0BF5" wp14:editId="5E7A625C">
            <wp:extent cx="4468483" cy="2424023"/>
            <wp:effectExtent l="0" t="0" r="2794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437F" w:rsidRDefault="00D0437F" w:rsidP="00167787">
      <w:pPr>
        <w:jc w:val="center"/>
      </w:pPr>
    </w:p>
    <w:p w:rsidR="005111F2" w:rsidRDefault="00FF1B86">
      <w:pPr>
        <w:ind w:firstLine="709"/>
        <w:jc w:val="both"/>
      </w:pPr>
      <w:r>
        <w:t xml:space="preserve">По тяжелым преступлениям, средней и небольшой тяжести количество с аналогичным периодом прошлого года снизилось соответственно на 8,3 %, 15,7 %, 19,1 %. </w:t>
      </w:r>
    </w:p>
    <w:p w:rsidR="005111F2" w:rsidRDefault="00FF1B86">
      <w:pPr>
        <w:ind w:firstLine="709"/>
        <w:jc w:val="both"/>
      </w:pPr>
      <w:r>
        <w:t>Наблюдается снижение количества квартирных краж на 24,4 %.</w:t>
      </w:r>
    </w:p>
    <w:p w:rsidR="005111F2" w:rsidRDefault="00FF1B86">
      <w:pPr>
        <w:ind w:firstLine="709"/>
        <w:jc w:val="both"/>
        <w:rPr>
          <w:shd w:val="clear" w:color="auto" w:fill="FFFF00"/>
        </w:rPr>
      </w:pPr>
      <w:r>
        <w:t>С введением в эксплуатацию системы видеонаблюдения в городе и активизации профилактической работы снизилось количество краж автотранспортных средств на 20,5 % и составило 101 преступление (127 – аналогичный период прошлого года). Снизилось общее количество грабежей с 218 до 168.</w:t>
      </w:r>
      <w:r>
        <w:rPr>
          <w:shd w:val="clear" w:color="auto" w:fill="FFFF00"/>
        </w:rPr>
        <w:t xml:space="preserve"> </w:t>
      </w:r>
    </w:p>
    <w:p w:rsidR="00167787" w:rsidRDefault="00167787" w:rsidP="00167787">
      <w:pPr>
        <w:jc w:val="center"/>
      </w:pPr>
      <w:r>
        <w:rPr>
          <w:noProof/>
          <w:lang w:eastAsia="ru-RU"/>
        </w:rPr>
        <w:drawing>
          <wp:inline distT="0" distB="0" distL="0" distR="0" wp14:anchorId="181C51A5" wp14:editId="1174E1D7">
            <wp:extent cx="4632385" cy="2432650"/>
            <wp:effectExtent l="0" t="0" r="15875" b="254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11F2" w:rsidRDefault="00FF1B86">
      <w:pPr>
        <w:ind w:firstLine="709"/>
        <w:jc w:val="both"/>
      </w:pPr>
      <w:r>
        <w:lastRenderedPageBreak/>
        <w:t>Произошел спад уличной преступности с 693 до 632 преступлений. Раскрываемость зарегистрированных преступлений выросла на 7,3 %, при этом остаток нераскрытых уголовных дел снизился на 13,6 %. К сожалению, не удалось достичь положительных результатов по таким видам преступлений, как разбойные нападения. Произошел рост этих преступлений с 9 в 2012 году, до 20 в 2013 году</w:t>
      </w:r>
      <w:r w:rsidR="00902B24">
        <w:t>.</w:t>
      </w:r>
    </w:p>
    <w:p w:rsidR="005111F2" w:rsidRDefault="00FF1B86">
      <w:pPr>
        <w:ind w:firstLine="709"/>
        <w:jc w:val="both"/>
      </w:pPr>
      <w:r>
        <w:t>В результате проводимой совместной профилактической работы органами Администрации и правоохранительными структурами удалось не допустить значительного роста количества лиц, незаконно употребляющих наркотические, токсичные и психотропные вещества. Среди учащихся начального и среднего профессионального образования количество учащихся, употребляющих наркотические вещества, за последние пять лет</w:t>
      </w:r>
      <w:r w:rsidRPr="00167787">
        <w:t xml:space="preserve"> снизилось </w:t>
      </w:r>
      <w:r>
        <w:t>с 2,4% до 0,7%.</w:t>
      </w:r>
    </w:p>
    <w:p w:rsidR="005111F2" w:rsidRDefault="00FF1B86">
      <w:pPr>
        <w:ind w:firstLine="709"/>
        <w:jc w:val="both"/>
      </w:pPr>
      <w:r>
        <w:t xml:space="preserve">Работа по </w:t>
      </w:r>
      <w:proofErr w:type="gramStart"/>
      <w:r>
        <w:t>контролю за</w:t>
      </w:r>
      <w:proofErr w:type="gramEnd"/>
      <w:r>
        <w:t xml:space="preserve"> режимом пребывания иностранных граждан на территории города проводится на постоянной основе. Сверяются списки на квоты иностранных граждан, обследуются места их компактного пребывания. Проверяются предприятия, использующие иностранную рабочую силу. </w:t>
      </w:r>
    </w:p>
    <w:p w:rsidR="005111F2" w:rsidRPr="00A371AD" w:rsidRDefault="00FF1B86">
      <w:pPr>
        <w:ind w:firstLine="709"/>
        <w:jc w:val="both"/>
      </w:pPr>
      <w:r w:rsidRPr="00167787">
        <w:t xml:space="preserve">В 2013 году силами территориальных УФМС, УФСБ, полиции и органов Администрации проверены рынки: по </w:t>
      </w:r>
      <w:proofErr w:type="spellStart"/>
      <w:r w:rsidRPr="00167787">
        <w:t>ул</w:t>
      </w:r>
      <w:proofErr w:type="gramStart"/>
      <w:r w:rsidRPr="00167787">
        <w:t>.Н</w:t>
      </w:r>
      <w:proofErr w:type="gramEnd"/>
      <w:r w:rsidRPr="00167787">
        <w:t>овая</w:t>
      </w:r>
      <w:proofErr w:type="spellEnd"/>
      <w:r w:rsidRPr="00167787">
        <w:t xml:space="preserve"> на пересечении </w:t>
      </w:r>
      <w:proofErr w:type="spellStart"/>
      <w:r w:rsidRPr="00167787">
        <w:t>ул.Комсомольской</w:t>
      </w:r>
      <w:proofErr w:type="spellEnd"/>
      <w:r w:rsidRPr="00167787">
        <w:t xml:space="preserve"> и по </w:t>
      </w:r>
      <w:proofErr w:type="spellStart"/>
      <w:r w:rsidRPr="00167787">
        <w:t>ул.Новая</w:t>
      </w:r>
      <w:proofErr w:type="spellEnd"/>
      <w:r w:rsidRPr="00167787">
        <w:t xml:space="preserve"> на пересечении с </w:t>
      </w:r>
      <w:proofErr w:type="spellStart"/>
      <w:r w:rsidRPr="00167787">
        <w:t>ул.Строителей</w:t>
      </w:r>
      <w:proofErr w:type="spellEnd"/>
      <w:r w:rsidRPr="00167787">
        <w:t>; 9 км. автомагистрали Москва – Нижний Новгород (ООО «Кром-</w:t>
      </w:r>
      <w:proofErr w:type="spellStart"/>
      <w:r w:rsidRPr="00167787">
        <w:t>Маркет</w:t>
      </w:r>
      <w:proofErr w:type="spellEnd"/>
      <w:r w:rsidRPr="00167787">
        <w:t xml:space="preserve">» и ООО «Владимирский тракт»); территории </w:t>
      </w:r>
      <w:proofErr w:type="spellStart"/>
      <w:r w:rsidRPr="00167787">
        <w:t>Реутовской</w:t>
      </w:r>
      <w:proofErr w:type="spellEnd"/>
      <w:r w:rsidRPr="00167787">
        <w:t xml:space="preserve"> ткацкой фабрики. Выявлено 185 случаев нарушения миграционного законодательства. </w:t>
      </w:r>
      <w:r w:rsidRPr="00A371AD">
        <w:t xml:space="preserve">Составлено 54 </w:t>
      </w:r>
      <w:proofErr w:type="gramStart"/>
      <w:r w:rsidRPr="00A371AD">
        <w:t>административных</w:t>
      </w:r>
      <w:proofErr w:type="gramEnd"/>
      <w:r w:rsidRPr="00A371AD">
        <w:t xml:space="preserve"> протокола. В отношении 14 человек материалы направлены в суд для решения вопроса депортации. </w:t>
      </w:r>
    </w:p>
    <w:p w:rsidR="005111F2" w:rsidRPr="00167787" w:rsidRDefault="00FF1B86">
      <w:pPr>
        <w:ind w:firstLine="709"/>
        <w:jc w:val="both"/>
      </w:pPr>
      <w:r w:rsidRPr="00167787">
        <w:t xml:space="preserve">По результатам неоднократных проверок и выявленных при этом недостатков деятельность рынков по </w:t>
      </w:r>
      <w:proofErr w:type="spellStart"/>
      <w:r w:rsidRPr="00167787">
        <w:t>ул</w:t>
      </w:r>
      <w:proofErr w:type="gramStart"/>
      <w:r w:rsidRPr="00167787">
        <w:t>.Н</w:t>
      </w:r>
      <w:proofErr w:type="gramEnd"/>
      <w:r w:rsidRPr="00167787">
        <w:t>овая</w:t>
      </w:r>
      <w:proofErr w:type="spellEnd"/>
      <w:r w:rsidRPr="00167787">
        <w:t xml:space="preserve"> на пересечении </w:t>
      </w:r>
      <w:proofErr w:type="spellStart"/>
      <w:r w:rsidRPr="00167787">
        <w:t>ул.Комсомольской</w:t>
      </w:r>
      <w:proofErr w:type="spellEnd"/>
      <w:r w:rsidRPr="00167787">
        <w:t xml:space="preserve"> и по </w:t>
      </w:r>
      <w:proofErr w:type="spellStart"/>
      <w:r w:rsidRPr="00167787">
        <w:t>ул.Новая</w:t>
      </w:r>
      <w:proofErr w:type="spellEnd"/>
      <w:r w:rsidRPr="00167787">
        <w:t xml:space="preserve"> на пересечении с </w:t>
      </w:r>
      <w:proofErr w:type="spellStart"/>
      <w:r w:rsidRPr="00167787">
        <w:t>ул.Строителей</w:t>
      </w:r>
      <w:proofErr w:type="spellEnd"/>
      <w:r w:rsidRPr="00167787">
        <w:t xml:space="preserve"> приостановлена. </w:t>
      </w:r>
    </w:p>
    <w:p w:rsidR="005111F2" w:rsidRDefault="005111F2">
      <w:pPr>
        <w:autoSpaceDE w:val="0"/>
        <w:ind w:firstLine="709"/>
        <w:jc w:val="both"/>
      </w:pPr>
    </w:p>
    <w:p w:rsidR="005111F2" w:rsidRDefault="00FF1B86">
      <w:pPr>
        <w:pStyle w:val="2"/>
        <w:tabs>
          <w:tab w:val="left" w:pos="1134"/>
        </w:tabs>
        <w:spacing w:before="0" w:after="0"/>
        <w:ind w:left="0" w:firstLine="709"/>
        <w:jc w:val="both"/>
        <w:rPr>
          <w:rFonts w:ascii="Times New Roman" w:hAnsi="Times New Roman"/>
          <w:i w:val="0"/>
          <w:sz w:val="24"/>
          <w:szCs w:val="24"/>
          <w:u w:val="single"/>
        </w:rPr>
      </w:pPr>
      <w:bookmarkStart w:id="122" w:name="__RefHeading__69_1086501024"/>
      <w:bookmarkStart w:id="123" w:name="_Toc378569917"/>
      <w:bookmarkStart w:id="124" w:name="_Toc378929835"/>
      <w:bookmarkStart w:id="125" w:name="_Toc380129694"/>
      <w:bookmarkEnd w:id="122"/>
      <w:r>
        <w:rPr>
          <w:rFonts w:ascii="Times New Roman" w:hAnsi="Times New Roman"/>
          <w:i w:val="0"/>
          <w:sz w:val="24"/>
          <w:szCs w:val="24"/>
          <w:u w:val="single"/>
        </w:rPr>
        <w:t>Работа по предупреждению беспризорности, безнадзорности, правонарушений несовершеннолетних и защита их прав</w:t>
      </w:r>
      <w:bookmarkEnd w:id="123"/>
      <w:bookmarkEnd w:id="124"/>
      <w:bookmarkEnd w:id="125"/>
    </w:p>
    <w:p w:rsidR="005111F2" w:rsidRDefault="00FF1B86">
      <w:pPr>
        <w:ind w:firstLine="709"/>
        <w:jc w:val="both"/>
      </w:pPr>
      <w:r>
        <w:t xml:space="preserve">Удельный вес преступлений, совершенных подростками на территории города Реутов за </w:t>
      </w:r>
      <w:r w:rsidRPr="0046782C">
        <w:t>9 месяцев 2013 года</w:t>
      </w:r>
      <w:r>
        <w:t xml:space="preserve">, составляет 1,5% от общего числа зарегистрированных преступлений, что ниже </w:t>
      </w:r>
      <w:proofErr w:type="spellStart"/>
      <w:r>
        <w:t>среднеобластного</w:t>
      </w:r>
      <w:proofErr w:type="spellEnd"/>
      <w:r>
        <w:t xml:space="preserve"> показателя, который составляет 2,5%.</w:t>
      </w:r>
    </w:p>
    <w:p w:rsidR="005111F2" w:rsidRDefault="00FF1B86">
      <w:pPr>
        <w:ind w:firstLine="709"/>
        <w:jc w:val="both"/>
      </w:pPr>
      <w:r>
        <w:t>Анализ оперативной обстановки показывает, что все преступления, совершенные подростками, относятся к категории имущественных преступлений – кражи, грабежи, разбойные нападения и неправомерное завладение автотранспортом.</w:t>
      </w:r>
    </w:p>
    <w:p w:rsidR="005111F2" w:rsidRDefault="00FF1B86">
      <w:pPr>
        <w:ind w:firstLine="709"/>
        <w:jc w:val="both"/>
      </w:pPr>
      <w:r>
        <w:t>Состояние подростковой преступности, причины и условия, способствующие совершению преступлений, систематически рассматривается на заседаниях Комиссии по делам несовершеннолетних и защите их прав при Главе города Реутов (далее – Комиссия), по результатам выносятся постановления по вопросам совершенствования деятельности органов и учреждений системы профилактики безнадзорности и правонарушений несовершеннолетних. Все заседания Комиссии проводятся с обязательным участием представителей прокуратуры города Реутов.</w:t>
      </w:r>
    </w:p>
    <w:p w:rsidR="005111F2" w:rsidRDefault="00FF1B86">
      <w:pPr>
        <w:ind w:firstLine="709"/>
        <w:jc w:val="both"/>
      </w:pPr>
      <w:r>
        <w:t>С целью повышения эффективности отработки ювенальных технологий ежеквартально проводятся персонифицированные сверки с Группой исполнения наказания и применения иных мер уголовно-правового характера ФКУ УИИ УФСИН России по Московской области по несовершеннолетним, осужденным к мерам наказания, не связанным с лишением свободы</w:t>
      </w:r>
      <w:r w:rsidR="005F4DF1">
        <w:t>.</w:t>
      </w:r>
    </w:p>
    <w:p w:rsidR="005111F2" w:rsidRDefault="00FF1B86">
      <w:pPr>
        <w:ind w:firstLine="709"/>
        <w:jc w:val="both"/>
      </w:pPr>
      <w:r>
        <w:t>Комиссией ежеквартально в Прокуратуру г. Реутова направляется обзор по рассмотрению персональных дел об административных правонарушениях и принятых постановлениях.</w:t>
      </w:r>
    </w:p>
    <w:p w:rsidR="005111F2" w:rsidRDefault="00FF1B86">
      <w:pPr>
        <w:ind w:firstLine="709"/>
        <w:jc w:val="both"/>
      </w:pPr>
      <w:r>
        <w:t xml:space="preserve">По инициативе Комиссии в сентябре 2013 года по телевидению города Реутов в новостном блоке был показан сюжет о занятии подростками </w:t>
      </w:r>
      <w:proofErr w:type="spellStart"/>
      <w:r>
        <w:t>трансерфингом</w:t>
      </w:r>
      <w:proofErr w:type="spellEnd"/>
      <w:r>
        <w:t xml:space="preserve">. Затем на основе отснятого материала был сформирован видеоролик социальной рекламы по предупреждению совершения подростками правонарушений на объектах железнодорожного транспорта, который регулярно транслируется по городскому телевидению. </w:t>
      </w:r>
    </w:p>
    <w:p w:rsidR="005111F2" w:rsidRDefault="00FF1B86">
      <w:pPr>
        <w:ind w:firstLine="709"/>
        <w:jc w:val="both"/>
      </w:pPr>
      <w:r>
        <w:lastRenderedPageBreak/>
        <w:t>Проведено 19 заседания Комиссии, на которых рассмотрено 283 персональных дел</w:t>
      </w:r>
      <w:r w:rsidR="00B53A55">
        <w:t>а</w:t>
      </w:r>
      <w:r>
        <w:t>: 211 – в отношении подростков, 72 – в отношении неблагополучных родителей. За отчетный период рассмотрено 116 дел об административных правонарушениях, взыскано штрафов на сумму – 19 200 рублей.</w:t>
      </w:r>
    </w:p>
    <w:p w:rsidR="005111F2" w:rsidRDefault="00FF1B86">
      <w:pPr>
        <w:ind w:firstLine="709"/>
        <w:jc w:val="both"/>
      </w:pPr>
      <w:r>
        <w:t xml:space="preserve">За отчетный период в </w:t>
      </w:r>
      <w:proofErr w:type="spellStart"/>
      <w:r>
        <w:t>Реутовский</w:t>
      </w:r>
      <w:proofErr w:type="spellEnd"/>
      <w:r>
        <w:t xml:space="preserve"> городской суд подано 5 исковых заявления о лишении родительских прав, которые были удовлетворены в полном объеме.</w:t>
      </w:r>
    </w:p>
    <w:p w:rsidR="005111F2" w:rsidRDefault="00FF1B86">
      <w:pPr>
        <w:pStyle w:val="af"/>
        <w:spacing w:after="0"/>
        <w:ind w:firstLine="709"/>
        <w:jc w:val="both"/>
      </w:pPr>
      <w:r w:rsidRPr="0046782C">
        <w:t>По состоянию на 01.10.2013</w:t>
      </w:r>
      <w:r w:rsidR="006C0A7D">
        <w:t xml:space="preserve"> </w:t>
      </w:r>
      <w:r w:rsidRPr="0046782C">
        <w:t>на</w:t>
      </w:r>
      <w:r>
        <w:t xml:space="preserve"> учете в Комиссии состоит 80 подростков (в том числе 19 девушек), из которых: учащиеся школ – 27, учащиеся иных учебных заведений – 47, работают – 2, не работают – 4.</w:t>
      </w:r>
    </w:p>
    <w:p w:rsidR="005111F2" w:rsidRDefault="00FF1B86">
      <w:pPr>
        <w:ind w:firstLine="709"/>
        <w:jc w:val="both"/>
      </w:pPr>
      <w:proofErr w:type="gramStart"/>
      <w:r>
        <w:t xml:space="preserve">Из 80 </w:t>
      </w:r>
      <w:proofErr w:type="spellStart"/>
      <w:r>
        <w:t>подучетных</w:t>
      </w:r>
      <w:proofErr w:type="spellEnd"/>
      <w:r>
        <w:t xml:space="preserve"> подростков – 20 (25%) имеют регистрацию либо в другом регионе РФ (Москва, Нижний Новгород, Саратов, Курск, Ульяновск, Мичуринск, Архангельск и т.д.), либо в странах СНГ (Армения, Молдова).</w:t>
      </w:r>
      <w:proofErr w:type="gramEnd"/>
    </w:p>
    <w:p w:rsidR="009E1265" w:rsidRDefault="009E1265" w:rsidP="009E1265">
      <w:pPr>
        <w:ind w:firstLine="709"/>
        <w:jc w:val="both"/>
        <w:rPr>
          <w:shd w:val="clear" w:color="auto" w:fill="808080"/>
        </w:rPr>
      </w:pPr>
    </w:p>
    <w:p w:rsidR="009E1265" w:rsidRDefault="009E1265" w:rsidP="009E1265">
      <w:pPr>
        <w:pStyle w:val="2"/>
        <w:tabs>
          <w:tab w:val="left" w:pos="1134"/>
        </w:tabs>
        <w:spacing w:before="0" w:after="0"/>
        <w:ind w:left="0" w:firstLine="709"/>
        <w:jc w:val="both"/>
        <w:rPr>
          <w:rFonts w:ascii="Times New Roman" w:hAnsi="Times New Roman"/>
          <w:i w:val="0"/>
          <w:sz w:val="24"/>
          <w:szCs w:val="24"/>
          <w:u w:val="single"/>
        </w:rPr>
      </w:pPr>
      <w:bookmarkStart w:id="126" w:name="__RefHeading__67_1086501024"/>
      <w:bookmarkStart w:id="127" w:name="_Toc378569916"/>
      <w:bookmarkStart w:id="128" w:name="_Toc378929834"/>
      <w:bookmarkStart w:id="129" w:name="_Toc380129695"/>
      <w:bookmarkEnd w:id="126"/>
      <w:r>
        <w:rPr>
          <w:rFonts w:ascii="Times New Roman" w:hAnsi="Times New Roman"/>
          <w:i w:val="0"/>
          <w:sz w:val="24"/>
          <w:szCs w:val="24"/>
          <w:u w:val="single"/>
        </w:rPr>
        <w:t>Гражданская оборона</w:t>
      </w:r>
      <w:bookmarkEnd w:id="127"/>
      <w:bookmarkEnd w:id="128"/>
      <w:bookmarkEnd w:id="129"/>
    </w:p>
    <w:p w:rsidR="009E1265" w:rsidRDefault="009E1265" w:rsidP="009E1265">
      <w:pPr>
        <w:autoSpaceDE w:val="0"/>
        <w:ind w:firstLine="709"/>
        <w:jc w:val="both"/>
      </w:pPr>
      <w:r>
        <w:t xml:space="preserve">Деятельность Администрации города Реутов в области гражданской обороны, предупреждению и ликвидации чрезвычайных ситуаций, обеспечение пожарной безопасности и безопасности людей </w:t>
      </w:r>
      <w:r w:rsidRPr="00A371AD">
        <w:t>на водных объектах</w:t>
      </w:r>
      <w:r>
        <w:t xml:space="preserve"> направлена на реализацию единой государственной политики в области гражданской обороны и защиты от чрезвычайных ситуаций.</w:t>
      </w:r>
    </w:p>
    <w:p w:rsidR="009E1265" w:rsidRDefault="009E1265" w:rsidP="009E1265">
      <w:pPr>
        <w:autoSpaceDE w:val="0"/>
        <w:ind w:firstLine="709"/>
        <w:jc w:val="both"/>
      </w:pPr>
      <w:proofErr w:type="gramStart"/>
      <w:r>
        <w:t>В 2013 году разработаны и изданы 43 муниципальных нормативных правовых акта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организованы работы по их реализации.</w:t>
      </w:r>
      <w:proofErr w:type="gramEnd"/>
    </w:p>
    <w:p w:rsidR="009E1265" w:rsidRDefault="009E1265" w:rsidP="009E1265">
      <w:pPr>
        <w:autoSpaceDE w:val="0"/>
        <w:ind w:firstLine="709"/>
        <w:jc w:val="both"/>
      </w:pPr>
      <w:r>
        <w:t>В период с 24 по 27 сентября 2013 городской округ Реутов подвергался комплексной проверке Главным управлением МЧС России по Московской области. По итогам комплексной проверки состояние гражданской обороны городского округа Реутов оценено «Готово к выполнению задач».</w:t>
      </w:r>
    </w:p>
    <w:p w:rsidR="009E1265" w:rsidRDefault="009E1265">
      <w:pPr>
        <w:ind w:firstLine="709"/>
        <w:jc w:val="both"/>
      </w:pPr>
    </w:p>
    <w:p w:rsidR="005111F2" w:rsidRDefault="00FF1B86">
      <w:pPr>
        <w:pStyle w:val="2"/>
        <w:pageBreakBefore/>
        <w:tabs>
          <w:tab w:val="left" w:pos="1134"/>
        </w:tabs>
        <w:spacing w:before="0" w:after="0"/>
        <w:ind w:left="0" w:firstLine="709"/>
        <w:jc w:val="both"/>
        <w:rPr>
          <w:rFonts w:ascii="Times New Roman" w:hAnsi="Times New Roman"/>
          <w:i w:val="0"/>
          <w:sz w:val="24"/>
          <w:szCs w:val="24"/>
          <w:u w:val="single"/>
        </w:rPr>
      </w:pPr>
      <w:bookmarkStart w:id="130" w:name="__RefHeading__71_1086501024"/>
      <w:bookmarkStart w:id="131" w:name="_Toc378569918"/>
      <w:bookmarkStart w:id="132" w:name="_Toc378929836"/>
      <w:bookmarkStart w:id="133" w:name="_Toc380129696"/>
      <w:bookmarkEnd w:id="130"/>
      <w:r>
        <w:rPr>
          <w:rFonts w:ascii="Times New Roman" w:hAnsi="Times New Roman"/>
          <w:i w:val="0"/>
          <w:sz w:val="24"/>
          <w:szCs w:val="24"/>
          <w:u w:val="single"/>
        </w:rPr>
        <w:lastRenderedPageBreak/>
        <w:t>ИТОГИ</w:t>
      </w:r>
      <w:bookmarkEnd w:id="131"/>
      <w:bookmarkEnd w:id="132"/>
      <w:bookmarkEnd w:id="133"/>
    </w:p>
    <w:p w:rsidR="005111F2" w:rsidRDefault="005111F2">
      <w:pPr>
        <w:ind w:firstLine="709"/>
        <w:jc w:val="both"/>
        <w:rPr>
          <w:shd w:val="clear" w:color="auto" w:fill="FFFF00"/>
        </w:rPr>
      </w:pPr>
    </w:p>
    <w:p w:rsidR="005111F2" w:rsidRPr="00FB76E5" w:rsidRDefault="00FF1B86" w:rsidP="00FB76E5">
      <w:pPr>
        <w:pStyle w:val="af"/>
        <w:spacing w:after="0"/>
        <w:ind w:firstLine="709"/>
        <w:jc w:val="both"/>
      </w:pPr>
      <w:r w:rsidRPr="00FB76E5">
        <w:t>Работа Администрации в 2013 году строилась на основе приоритетных направлений государственной политики, обозначенных в послании Президента Российской Федерации Федеральному собранию</w:t>
      </w:r>
      <w:r w:rsidR="00FB76E5" w:rsidRPr="00FB76E5">
        <w:t xml:space="preserve"> и в майских указах Президента</w:t>
      </w:r>
      <w:r w:rsidRPr="00FB76E5">
        <w:t xml:space="preserve">, программе Губернатора Московской области «Наше Подмосковье. Приоритеты развития» и Программе комплексного социально-экономического развития муниципального образования городской округ Реутов Московской области как </w:t>
      </w:r>
      <w:proofErr w:type="spellStart"/>
      <w:r w:rsidRPr="00FB76E5">
        <w:t>наукограда</w:t>
      </w:r>
      <w:proofErr w:type="spellEnd"/>
      <w:r w:rsidRPr="00FB76E5">
        <w:t xml:space="preserve"> Российской Федерации на период 2013-2017 годы.</w:t>
      </w:r>
    </w:p>
    <w:p w:rsidR="005111F2" w:rsidRPr="00FB76E5" w:rsidRDefault="00FB76E5" w:rsidP="00FB76E5">
      <w:pPr>
        <w:pStyle w:val="af"/>
        <w:spacing w:after="0"/>
        <w:ind w:firstLine="709"/>
        <w:jc w:val="both"/>
      </w:pPr>
      <w:r w:rsidRPr="00FB76E5">
        <w:t>С</w:t>
      </w:r>
      <w:r w:rsidR="00FF1B86" w:rsidRPr="00FB76E5">
        <w:t>амое пристальное внимание в городе уделя</w:t>
      </w:r>
      <w:r w:rsidR="00BD2E84">
        <w:t xml:space="preserve">лось </w:t>
      </w:r>
      <w:r w:rsidR="00FF1B86" w:rsidRPr="00FB76E5">
        <w:t>разв</w:t>
      </w:r>
      <w:r w:rsidR="00FF07E1">
        <w:t>итию экономического потенциала, который создается за счет работы по трем направлениям:</w:t>
      </w:r>
    </w:p>
    <w:p w:rsidR="00FB76E5" w:rsidRPr="00BD2E84" w:rsidRDefault="00FB76E5" w:rsidP="00BD2E84">
      <w:pPr>
        <w:pStyle w:val="af"/>
        <w:spacing w:after="0"/>
        <w:ind w:firstLine="709"/>
        <w:jc w:val="both"/>
      </w:pPr>
      <w:r w:rsidRPr="00BD2E84">
        <w:t>Во-первых</w:t>
      </w:r>
      <w:r w:rsidRPr="00EF6312">
        <w:t>, это эффективное взаимодействие с городскими предприятиями, малым и средним бизнесом, создание условий для организации новых фирм, рабочих мест, постановка на учет уже работающих на территории города предприятий.</w:t>
      </w:r>
    </w:p>
    <w:p w:rsidR="00C85736" w:rsidRPr="00B76AC1" w:rsidRDefault="00BD2E84" w:rsidP="00BD2E84">
      <w:pPr>
        <w:pStyle w:val="af"/>
        <w:spacing w:after="0"/>
        <w:ind w:firstLine="709"/>
        <w:jc w:val="both"/>
      </w:pPr>
      <w:r>
        <w:t>Во-вторых, это качественное</w:t>
      </w:r>
      <w:r w:rsidR="00FB76E5">
        <w:t xml:space="preserve"> </w:t>
      </w:r>
      <w:r w:rsidR="00FB76E5" w:rsidRPr="00EF6312">
        <w:t>управлен</w:t>
      </w:r>
      <w:r>
        <w:t xml:space="preserve">ие муниципальной собственностью: повышение собственных </w:t>
      </w:r>
      <w:r w:rsidR="00FB76E5" w:rsidRPr="00EF6312">
        <w:t xml:space="preserve">доходов городского бюджета </w:t>
      </w:r>
      <w:r>
        <w:t>за счет</w:t>
      </w:r>
      <w:r w:rsidR="00FB76E5" w:rsidRPr="00EF6312">
        <w:t xml:space="preserve"> приватизации муниципального имущества, сдач</w:t>
      </w:r>
      <w:r>
        <w:t>а</w:t>
      </w:r>
      <w:r w:rsidR="00FB76E5" w:rsidRPr="00EF6312">
        <w:t xml:space="preserve"> в аренду нежилых помещений </w:t>
      </w:r>
      <w:r>
        <w:t xml:space="preserve">и </w:t>
      </w:r>
      <w:r w:rsidR="00FB76E5" w:rsidRPr="00EF6312">
        <w:t>земельны</w:t>
      </w:r>
      <w:r>
        <w:t>х</w:t>
      </w:r>
      <w:r w:rsidR="00FB76E5" w:rsidRPr="00EF6312">
        <w:t xml:space="preserve"> участк</w:t>
      </w:r>
      <w:r>
        <w:t xml:space="preserve">ов, а также </w:t>
      </w:r>
      <w:r w:rsidR="00BD70CF">
        <w:t>активн</w:t>
      </w:r>
      <w:r>
        <w:t>ая</w:t>
      </w:r>
      <w:r w:rsidR="00352BF3">
        <w:t xml:space="preserve"> </w:t>
      </w:r>
      <w:proofErr w:type="spellStart"/>
      <w:r>
        <w:t>претензионно</w:t>
      </w:r>
      <w:proofErr w:type="spellEnd"/>
      <w:r>
        <w:t>-исковая</w:t>
      </w:r>
      <w:r w:rsidR="00BD70CF" w:rsidRPr="007E40F8">
        <w:t xml:space="preserve"> работ</w:t>
      </w:r>
      <w:r>
        <w:t xml:space="preserve">а. Благодаря этим мерам </w:t>
      </w:r>
      <w:r w:rsidRPr="00B76AC1">
        <w:t xml:space="preserve">собственные неналоговые доходы </w:t>
      </w:r>
      <w:r w:rsidR="00BD70CF" w:rsidRPr="00B76AC1">
        <w:t>на 01.01.2014 превысили плановый показатель</w:t>
      </w:r>
      <w:r w:rsidR="00422F5A" w:rsidRPr="00B76AC1">
        <w:t xml:space="preserve"> более чем на </w:t>
      </w:r>
      <w:r w:rsidR="00BD70CF" w:rsidRPr="00B76AC1">
        <w:t>2</w:t>
      </w:r>
      <w:r w:rsidR="00422F5A" w:rsidRPr="00B76AC1">
        <w:t>7</w:t>
      </w:r>
      <w:r w:rsidR="00BD70CF" w:rsidRPr="00B76AC1">
        <w:t xml:space="preserve"> %.</w:t>
      </w:r>
    </w:p>
    <w:p w:rsidR="00FB76E5" w:rsidRPr="00B76AC1" w:rsidRDefault="00FB76E5" w:rsidP="00B468D1">
      <w:pPr>
        <w:pStyle w:val="af"/>
        <w:spacing w:after="0"/>
        <w:ind w:firstLine="709"/>
        <w:jc w:val="both"/>
      </w:pPr>
      <w:r w:rsidRPr="00B76AC1">
        <w:t>В-третьих,</w:t>
      </w:r>
      <w:r w:rsidR="00BD2E84" w:rsidRPr="00B76AC1">
        <w:t xml:space="preserve"> это</w:t>
      </w:r>
      <w:r w:rsidRPr="00B76AC1">
        <w:t xml:space="preserve"> </w:t>
      </w:r>
      <w:r w:rsidR="00BD2E84" w:rsidRPr="00B76AC1">
        <w:t xml:space="preserve">привлечение инвестиций, объем </w:t>
      </w:r>
      <w:r w:rsidR="00B468D1" w:rsidRPr="00B76AC1">
        <w:t>которых</w:t>
      </w:r>
      <w:r w:rsidRPr="00B76AC1">
        <w:t xml:space="preserve"> в 2013 году составил 1</w:t>
      </w:r>
      <w:r w:rsidR="009E1265" w:rsidRPr="00B76AC1">
        <w:t>8,2</w:t>
      </w:r>
      <w:r w:rsidRPr="00B76AC1">
        <w:t xml:space="preserve"> миллиард</w:t>
      </w:r>
      <w:r w:rsidR="00B468D1" w:rsidRPr="00B76AC1">
        <w:t>а</w:t>
      </w:r>
      <w:r w:rsidRPr="00B76AC1">
        <w:t xml:space="preserve"> рублей</w:t>
      </w:r>
      <w:r w:rsidR="00B468D1" w:rsidRPr="00B76AC1">
        <w:t>.</w:t>
      </w:r>
      <w:r w:rsidRPr="00B76AC1">
        <w:t xml:space="preserve"> Основной объем инвестиций – это жилищное строительство и строител</w:t>
      </w:r>
      <w:r w:rsidR="00B468D1" w:rsidRPr="00B76AC1">
        <w:t xml:space="preserve">ьство объектов социальной сферы, </w:t>
      </w:r>
      <w:r w:rsidRPr="00B76AC1">
        <w:t>современные инженерные коммуникации, развит</w:t>
      </w:r>
      <w:r w:rsidR="00B468D1" w:rsidRPr="00B76AC1">
        <w:t>ая</w:t>
      </w:r>
      <w:r w:rsidRPr="00B76AC1">
        <w:t xml:space="preserve"> дорожно-транспортн</w:t>
      </w:r>
      <w:r w:rsidR="00B468D1" w:rsidRPr="00B76AC1">
        <w:t>ая</w:t>
      </w:r>
      <w:r w:rsidRPr="00B76AC1">
        <w:t xml:space="preserve"> сеть. </w:t>
      </w:r>
      <w:r w:rsidR="00B468D1" w:rsidRPr="00B76AC1">
        <w:t xml:space="preserve">По результатам инвестиционной деятельности в </w:t>
      </w:r>
      <w:r w:rsidRPr="00B76AC1">
        <w:t xml:space="preserve">2013 году прирост муниципальной собственности составил </w:t>
      </w:r>
      <w:r w:rsidR="00B468D1" w:rsidRPr="00B76AC1">
        <w:t>более</w:t>
      </w:r>
      <w:r w:rsidRPr="00B76AC1">
        <w:t xml:space="preserve"> 1 700 миллионов рублей</w:t>
      </w:r>
      <w:r w:rsidR="00FF07E1" w:rsidRPr="00B76AC1">
        <w:t xml:space="preserve"> </w:t>
      </w:r>
    </w:p>
    <w:p w:rsidR="00FB76E5" w:rsidRPr="00B76AC1" w:rsidRDefault="00FF07E1" w:rsidP="00BD2E84">
      <w:pPr>
        <w:pStyle w:val="af"/>
        <w:spacing w:after="0"/>
        <w:ind w:firstLine="709"/>
        <w:jc w:val="both"/>
      </w:pPr>
      <w:r w:rsidRPr="00B76AC1">
        <w:t>В 2013 году</w:t>
      </w:r>
      <w:r w:rsidR="00FB76E5" w:rsidRPr="00B76AC1">
        <w:t xml:space="preserve"> реализован крупный инвестиционный проект по строительству торгового центра в Южной части города – Реутов Парк – общей площадью около 100 000 квадратных метров и объемом привлеченных инвестиций около 2 миллиардов рублей.</w:t>
      </w:r>
    </w:p>
    <w:p w:rsidR="00422F5A" w:rsidRPr="00B76AC1" w:rsidRDefault="00EB6BC1" w:rsidP="00422F5A">
      <w:pPr>
        <w:pStyle w:val="afb"/>
        <w:spacing w:before="0" w:after="0"/>
        <w:ind w:firstLine="709"/>
        <w:jc w:val="both"/>
        <w:rPr>
          <w:sz w:val="20"/>
          <w:szCs w:val="20"/>
        </w:rPr>
      </w:pPr>
      <w:r w:rsidRPr="00B76AC1">
        <w:t>И</w:t>
      </w:r>
      <w:r w:rsidR="00422F5A" w:rsidRPr="00B76AC1">
        <w:t>сполнение городского бюджета в 2013 год</w:t>
      </w:r>
      <w:r w:rsidRPr="00B76AC1">
        <w:t>у</w:t>
      </w:r>
      <w:r w:rsidR="00422F5A" w:rsidRPr="00B76AC1">
        <w:t xml:space="preserve"> составило </w:t>
      </w:r>
      <w:r w:rsidRPr="00B76AC1">
        <w:rPr>
          <w:bCs/>
        </w:rPr>
        <w:t>2,</w:t>
      </w:r>
      <w:r w:rsidR="00422F5A" w:rsidRPr="00B76AC1">
        <w:rPr>
          <w:bCs/>
        </w:rPr>
        <w:t xml:space="preserve">35 </w:t>
      </w:r>
      <w:r w:rsidRPr="00B76AC1">
        <w:rPr>
          <w:bCs/>
        </w:rPr>
        <w:t>млрд</w:t>
      </w:r>
      <w:r w:rsidR="00316559" w:rsidRPr="00B76AC1">
        <w:rPr>
          <w:bCs/>
        </w:rPr>
        <w:t>.</w:t>
      </w:r>
      <w:r w:rsidR="00422F5A" w:rsidRPr="00B76AC1">
        <w:rPr>
          <w:bCs/>
        </w:rPr>
        <w:t xml:space="preserve"> рублей</w:t>
      </w:r>
      <w:r w:rsidR="00422F5A" w:rsidRPr="00B76AC1">
        <w:t>.</w:t>
      </w:r>
      <w:r w:rsidR="001D7A23" w:rsidRPr="00B76AC1">
        <w:t xml:space="preserve"> </w:t>
      </w:r>
      <w:r w:rsidR="00422F5A" w:rsidRPr="00B76AC1">
        <w:t xml:space="preserve">Расходы на социальную сферу </w:t>
      </w:r>
      <w:r w:rsidRPr="00B76AC1">
        <w:t>-</w:t>
      </w:r>
      <w:r w:rsidR="00422F5A" w:rsidRPr="00B76AC1">
        <w:t xml:space="preserve"> </w:t>
      </w:r>
      <w:r w:rsidR="00422F5A" w:rsidRPr="00B76AC1">
        <w:rPr>
          <w:bCs/>
        </w:rPr>
        <w:t>1</w:t>
      </w:r>
      <w:r w:rsidRPr="00B76AC1">
        <w:rPr>
          <w:bCs/>
        </w:rPr>
        <w:t>,</w:t>
      </w:r>
      <w:r w:rsidR="00422F5A" w:rsidRPr="00B76AC1">
        <w:rPr>
          <w:bCs/>
        </w:rPr>
        <w:t>77</w:t>
      </w:r>
      <w:r w:rsidRPr="00B76AC1">
        <w:rPr>
          <w:bCs/>
        </w:rPr>
        <w:t xml:space="preserve"> млрд.</w:t>
      </w:r>
      <w:r w:rsidR="00422F5A" w:rsidRPr="00B76AC1">
        <w:rPr>
          <w:bCs/>
        </w:rPr>
        <w:t xml:space="preserve"> рублей</w:t>
      </w:r>
      <w:r w:rsidR="00422F5A" w:rsidRPr="00B76AC1">
        <w:t xml:space="preserve"> или</w:t>
      </w:r>
      <w:r w:rsidR="001C016B" w:rsidRPr="00B76AC1">
        <w:t xml:space="preserve"> </w:t>
      </w:r>
      <w:r w:rsidR="00422F5A" w:rsidRPr="00B76AC1">
        <w:rPr>
          <w:bCs/>
        </w:rPr>
        <w:t>76,1%</w:t>
      </w:r>
      <w:r w:rsidRPr="00B76AC1">
        <w:t>.</w:t>
      </w:r>
    </w:p>
    <w:p w:rsidR="00DA0AAF" w:rsidRPr="00B76AC1" w:rsidRDefault="00DA0AAF" w:rsidP="00DA0AAF">
      <w:pPr>
        <w:pStyle w:val="afb"/>
        <w:spacing w:before="0" w:after="0"/>
        <w:ind w:firstLine="709"/>
        <w:jc w:val="both"/>
      </w:pPr>
      <w:r w:rsidRPr="00B76AC1">
        <w:t xml:space="preserve">В городе успешно выполняется программа сноса ветхого жилья. В 2013 году снесены дома 13,15 по ул. Ленина площадью 3 тыс. </w:t>
      </w:r>
      <w:proofErr w:type="spellStart"/>
      <w:r w:rsidRPr="00B76AC1">
        <w:t>кв.м</w:t>
      </w:r>
      <w:proofErr w:type="spellEnd"/>
      <w:r w:rsidRPr="00B76AC1">
        <w:t xml:space="preserve">., переселено около 200 человек. Под эти цели выделено свыше 4,5 тыс. </w:t>
      </w:r>
      <w:proofErr w:type="spellStart"/>
      <w:r w:rsidRPr="00B76AC1">
        <w:t>кв.м</w:t>
      </w:r>
      <w:proofErr w:type="spellEnd"/>
      <w:r w:rsidRPr="00B76AC1">
        <w:t>. нового, благоустроенного жилья.</w:t>
      </w:r>
      <w:r w:rsidR="00EB6BC1" w:rsidRPr="00B76AC1">
        <w:t xml:space="preserve"> С 2001 года в результате </w:t>
      </w:r>
      <w:proofErr w:type="gramStart"/>
      <w:r w:rsidR="00EB6BC1" w:rsidRPr="00B76AC1">
        <w:t>реализации программы сноса ветхого жилья условия проживания</w:t>
      </w:r>
      <w:proofErr w:type="gramEnd"/>
      <w:r w:rsidR="00EB6BC1" w:rsidRPr="00B76AC1">
        <w:t xml:space="preserve"> улучшили 1010 семей (2199 человек).</w:t>
      </w:r>
      <w:r w:rsidR="00651B5B" w:rsidRPr="00B76AC1">
        <w:t xml:space="preserve"> За 2013</w:t>
      </w:r>
      <w:r w:rsidR="00352BF3" w:rsidRPr="00B76AC1">
        <w:t xml:space="preserve"> </w:t>
      </w:r>
      <w:r w:rsidR="00B76AC1">
        <w:t>год в</w:t>
      </w:r>
      <w:r w:rsidR="00651B5B" w:rsidRPr="00B76AC1">
        <w:t xml:space="preserve">ведено 6 многоквартирных жилых домов общей площадью 167 тыс. </w:t>
      </w:r>
      <w:proofErr w:type="spellStart"/>
      <w:r w:rsidR="00651B5B" w:rsidRPr="00B76AC1">
        <w:t>кв.м</w:t>
      </w:r>
      <w:proofErr w:type="spellEnd"/>
      <w:r w:rsidR="00651B5B" w:rsidRPr="00B76AC1">
        <w:t>.</w:t>
      </w:r>
    </w:p>
    <w:p w:rsidR="00433ACA" w:rsidRPr="00B76AC1" w:rsidRDefault="00DA0AAF" w:rsidP="00651B5B">
      <w:pPr>
        <w:pStyle w:val="afb"/>
        <w:spacing w:before="0" w:after="0"/>
        <w:ind w:firstLine="709"/>
        <w:jc w:val="both"/>
        <w:rPr>
          <w:sz w:val="20"/>
          <w:szCs w:val="20"/>
        </w:rPr>
      </w:pPr>
      <w:r w:rsidRPr="0079669C">
        <w:t xml:space="preserve">Комплексный и взвешенный подход при строительстве новых микрорайонов предполагает опережающий ввод социальных объектов. Так в 2013 </w:t>
      </w:r>
      <w:r w:rsidR="008638F0" w:rsidRPr="0079669C">
        <w:t>году было введено 2 детских сад</w:t>
      </w:r>
      <w:r w:rsidRPr="0079669C">
        <w:t>а на 375 мест, а так же новая школа на</w:t>
      </w:r>
      <w:r w:rsidR="00651B5B" w:rsidRPr="0079669C">
        <w:t xml:space="preserve"> 1100 учащихся в 10 микрорайоне, по поручению Главы города уже выполнен проект </w:t>
      </w:r>
      <w:r w:rsidR="008638F0" w:rsidRPr="0079669C">
        <w:t>детского сада и</w:t>
      </w:r>
      <w:r w:rsidR="00651B5B" w:rsidRPr="0079669C">
        <w:t xml:space="preserve"> школы в 10А микрорайоне. </w:t>
      </w:r>
      <w:r w:rsidR="008638F0" w:rsidRPr="0079669C">
        <w:t>Начато строительство еще двух детских садов в 9-м и 10-м микрорайонах города.</w:t>
      </w:r>
      <w:r w:rsidR="008638F0" w:rsidRPr="00EF6312">
        <w:t xml:space="preserve"> </w:t>
      </w:r>
    </w:p>
    <w:p w:rsidR="001C016B" w:rsidRPr="00B76AC1" w:rsidRDefault="001C016B" w:rsidP="001C016B">
      <w:pPr>
        <w:pStyle w:val="afb"/>
        <w:spacing w:before="0" w:after="0"/>
        <w:ind w:firstLine="709"/>
        <w:jc w:val="both"/>
        <w:rPr>
          <w:sz w:val="20"/>
          <w:szCs w:val="20"/>
        </w:rPr>
      </w:pPr>
      <w:r w:rsidRPr="00B76AC1">
        <w:t xml:space="preserve">Обслуживание жилого фонда, бесперебойное предоставление населению города качественных коммунальных услуг </w:t>
      </w:r>
      <w:r w:rsidR="00316559" w:rsidRPr="00B76AC1">
        <w:t>–</w:t>
      </w:r>
      <w:r w:rsidRPr="00B76AC1">
        <w:t xml:space="preserve"> это</w:t>
      </w:r>
      <w:r w:rsidR="00316559" w:rsidRPr="00B76AC1">
        <w:t xml:space="preserve"> </w:t>
      </w:r>
      <w:r w:rsidRPr="00B76AC1">
        <w:t>важнейшая задача, стоящая перед Администрацией города.</w:t>
      </w:r>
      <w:r w:rsidR="00CC1BAF" w:rsidRPr="00B76AC1">
        <w:t xml:space="preserve"> </w:t>
      </w:r>
      <w:r w:rsidRPr="00B76AC1">
        <w:t>Общий объем средств</w:t>
      </w:r>
      <w:r w:rsidR="00433ACA" w:rsidRPr="00B76AC1">
        <w:t>,</w:t>
      </w:r>
      <w:r w:rsidRPr="00B76AC1">
        <w:t xml:space="preserve"> привлеченны</w:t>
      </w:r>
      <w:r w:rsidR="00433ACA" w:rsidRPr="00B76AC1">
        <w:t>х</w:t>
      </w:r>
      <w:r w:rsidRPr="00B76AC1">
        <w:t xml:space="preserve"> в сферу жилищно-коммунального хозяйства в 2013 году</w:t>
      </w:r>
      <w:r w:rsidR="00433ACA" w:rsidRPr="00B76AC1">
        <w:t>,</w:t>
      </w:r>
      <w:r w:rsidRPr="00B76AC1">
        <w:t xml:space="preserve"> составил </w:t>
      </w:r>
      <w:r w:rsidR="00251703" w:rsidRPr="00B76AC1">
        <w:t xml:space="preserve">более </w:t>
      </w:r>
      <w:r w:rsidR="00251703" w:rsidRPr="00B76AC1">
        <w:rPr>
          <w:bCs/>
        </w:rPr>
        <w:t>2 миллиардов</w:t>
      </w:r>
      <w:r w:rsidRPr="00B76AC1">
        <w:rPr>
          <w:bCs/>
        </w:rPr>
        <w:t xml:space="preserve"> рублей.</w:t>
      </w:r>
    </w:p>
    <w:p w:rsidR="001C016B" w:rsidRPr="00B76AC1" w:rsidRDefault="001D7A23" w:rsidP="001C016B">
      <w:pPr>
        <w:pStyle w:val="afb"/>
        <w:spacing w:before="0" w:after="0"/>
        <w:ind w:firstLine="709"/>
        <w:jc w:val="both"/>
      </w:pPr>
      <w:r w:rsidRPr="00B76AC1">
        <w:t>Продолжена</w:t>
      </w:r>
      <w:r w:rsidR="001C016B" w:rsidRPr="00B76AC1">
        <w:t xml:space="preserve"> работ</w:t>
      </w:r>
      <w:r w:rsidRPr="00B76AC1">
        <w:t>а</w:t>
      </w:r>
      <w:r w:rsidR="001C016B" w:rsidRPr="00B76AC1">
        <w:t xml:space="preserve"> по реализации программы капитального ремонта многоквартирных жилых </w:t>
      </w:r>
      <w:proofErr w:type="gramStart"/>
      <w:r w:rsidR="001C016B" w:rsidRPr="00B76AC1">
        <w:t>домов</w:t>
      </w:r>
      <w:proofErr w:type="gramEnd"/>
      <w:r w:rsidR="00433ACA" w:rsidRPr="00B76AC1">
        <w:t xml:space="preserve"> </w:t>
      </w:r>
      <w:r w:rsidR="00CC1BAF" w:rsidRPr="00B76AC1">
        <w:t>с</w:t>
      </w:r>
      <w:r w:rsidR="001C016B" w:rsidRPr="00B76AC1">
        <w:t xml:space="preserve"> замен</w:t>
      </w:r>
      <w:r w:rsidR="00CC1BAF" w:rsidRPr="00B76AC1">
        <w:t>ой</w:t>
      </w:r>
      <w:r w:rsidR="001C016B" w:rsidRPr="00B76AC1">
        <w:t xml:space="preserve"> лифтового оборудования отслужившего нормативный срок эксплуатации. Всего было заменено 17 лифтов на сумму более 40 миллионов рублей.</w:t>
      </w:r>
    </w:p>
    <w:p w:rsidR="001C016B" w:rsidRPr="00B76AC1" w:rsidRDefault="00CC1BAF" w:rsidP="001C016B">
      <w:pPr>
        <w:pStyle w:val="afb"/>
        <w:spacing w:before="0" w:after="0"/>
        <w:ind w:firstLine="709"/>
        <w:jc w:val="both"/>
      </w:pPr>
      <w:r w:rsidRPr="00B76AC1">
        <w:t>Около 1 миллиарда рублей вложено в строительство питающего</w:t>
      </w:r>
      <w:r w:rsidR="001C016B" w:rsidRPr="00B76AC1">
        <w:t xml:space="preserve"> центр</w:t>
      </w:r>
      <w:r w:rsidRPr="00B76AC1">
        <w:t>а</w:t>
      </w:r>
      <w:r w:rsidR="001C016B" w:rsidRPr="00B76AC1">
        <w:t xml:space="preserve"> на 40 МВт в южной части города </w:t>
      </w:r>
      <w:r w:rsidRPr="00B76AC1">
        <w:t xml:space="preserve">и </w:t>
      </w:r>
      <w:r w:rsidR="001C016B" w:rsidRPr="00B76AC1">
        <w:t xml:space="preserve">139 миллионов </w:t>
      </w:r>
      <w:r w:rsidRPr="00B76AC1">
        <w:t xml:space="preserve">в </w:t>
      </w:r>
      <w:r w:rsidR="001C016B" w:rsidRPr="00B76AC1">
        <w:t>строительство второй очереди новой котельной в 9А микрорайоне.</w:t>
      </w:r>
    </w:p>
    <w:p w:rsidR="001C016B" w:rsidRPr="00CC1BAF" w:rsidRDefault="001C016B" w:rsidP="001C016B">
      <w:pPr>
        <w:pStyle w:val="afb"/>
        <w:spacing w:before="0" w:after="0"/>
        <w:ind w:firstLine="709"/>
        <w:jc w:val="both"/>
      </w:pPr>
      <w:r w:rsidRPr="00B76AC1">
        <w:t>Осуществлена прокладка водопроводных сетей протяженностью 7,5 километров на сумму около 400 миллионов рублей,</w:t>
      </w:r>
      <w:r w:rsidRPr="00EF6312">
        <w:t xml:space="preserve"> выполнен капитальный ремонт теплотрасс протяженностью</w:t>
      </w:r>
      <w:r>
        <w:t xml:space="preserve"> </w:t>
      </w:r>
      <w:r w:rsidRPr="00CC1BAF">
        <w:t>3 километра на сумму около 100 миллионов рублей</w:t>
      </w:r>
      <w:r w:rsidRPr="00EF6312">
        <w:t>.</w:t>
      </w:r>
    </w:p>
    <w:p w:rsidR="001C016B" w:rsidRPr="00EF6312" w:rsidRDefault="00CC1BAF" w:rsidP="001C016B">
      <w:pPr>
        <w:pStyle w:val="afb"/>
        <w:spacing w:before="0" w:after="0"/>
        <w:ind w:firstLine="709"/>
        <w:jc w:val="both"/>
        <w:rPr>
          <w:sz w:val="20"/>
          <w:szCs w:val="20"/>
        </w:rPr>
      </w:pPr>
      <w:proofErr w:type="gramStart"/>
      <w:r>
        <w:t>Проведена</w:t>
      </w:r>
      <w:proofErr w:type="gramEnd"/>
      <w:r>
        <w:t xml:space="preserve"> огромна работа по благоустройству города: установка</w:t>
      </w:r>
      <w:r w:rsidR="001C016B" w:rsidRPr="00EF6312">
        <w:t xml:space="preserve"> детских игровых комплексов</w:t>
      </w:r>
      <w:r>
        <w:t xml:space="preserve">, </w:t>
      </w:r>
      <w:r w:rsidR="001C016B" w:rsidRPr="00EF6312">
        <w:t>капитальный ремонт фонтана</w:t>
      </w:r>
      <w:r>
        <w:t>,</w:t>
      </w:r>
      <w:r w:rsidR="001C016B" w:rsidRPr="00EF6312">
        <w:t xml:space="preserve"> </w:t>
      </w:r>
      <w:r w:rsidRPr="00EF6312">
        <w:t>реконструкц</w:t>
      </w:r>
      <w:r>
        <w:t>ия сквера перед ДК «МИР» на ул. Победы,</w:t>
      </w:r>
      <w:r w:rsidRPr="00EF6312">
        <w:t xml:space="preserve"> </w:t>
      </w:r>
      <w:r w:rsidR="001C016B" w:rsidRPr="00EF6312">
        <w:t>новый каток с с</w:t>
      </w:r>
      <w:r>
        <w:t>овременным освещением и музыкой, н</w:t>
      </w:r>
      <w:r w:rsidR="001C016B" w:rsidRPr="00EF6312">
        <w:t xml:space="preserve">ачата реконструкция территории </w:t>
      </w:r>
      <w:r w:rsidR="001C016B" w:rsidRPr="00EF6312">
        <w:lastRenderedPageBreak/>
        <w:t>за ДК</w:t>
      </w:r>
      <w:r>
        <w:t xml:space="preserve"> «МИР» </w:t>
      </w:r>
      <w:r w:rsidR="00B76AC1">
        <w:t xml:space="preserve">по ул. Советская, а также </w:t>
      </w:r>
      <w:r w:rsidR="001C016B" w:rsidRPr="00EF6312">
        <w:t>работы по проектированию реконструкции зоны отдыха вокруг городского пруда.</w:t>
      </w:r>
    </w:p>
    <w:p w:rsidR="001C016B" w:rsidRPr="00EF6312" w:rsidRDefault="001C016B" w:rsidP="001C016B">
      <w:pPr>
        <w:pStyle w:val="afb"/>
        <w:spacing w:before="0" w:after="0"/>
        <w:ind w:firstLine="709"/>
        <w:jc w:val="both"/>
        <w:rPr>
          <w:sz w:val="20"/>
          <w:szCs w:val="20"/>
        </w:rPr>
      </w:pPr>
      <w:r w:rsidRPr="00EF6312">
        <w:t>Ведется работа по ремонту и строительству городских дорог. Всего в 2013 году на это направление работы привлечено 245 миллионов рублей.</w:t>
      </w:r>
      <w:r>
        <w:t xml:space="preserve"> </w:t>
      </w:r>
      <w:r w:rsidRPr="00EF6312">
        <w:t>Осуществлен ремонт более 30 000 квадратных метров городских дорог. Отремонтировано 57 дворовых территорий.</w:t>
      </w:r>
    </w:p>
    <w:p w:rsidR="001C016B" w:rsidRPr="00EF6312" w:rsidRDefault="00651B5B" w:rsidP="001C016B">
      <w:pPr>
        <w:pStyle w:val="afb"/>
        <w:spacing w:before="0" w:after="0"/>
        <w:ind w:firstLine="709"/>
        <w:jc w:val="both"/>
        <w:rPr>
          <w:sz w:val="20"/>
          <w:szCs w:val="20"/>
        </w:rPr>
      </w:pPr>
      <w:r>
        <w:t xml:space="preserve">В 2013 году </w:t>
      </w:r>
      <w:r w:rsidR="001C016B" w:rsidRPr="00EF6312">
        <w:t>Реутов один из первых выполнил задачу</w:t>
      </w:r>
      <w:r>
        <w:t>,</w:t>
      </w:r>
      <w:r w:rsidR="001C016B" w:rsidRPr="00EF6312">
        <w:t xml:space="preserve"> поставленную Губернатором Московской области по ликвидации очередности в детские сады для детей старше 3 лет.</w:t>
      </w:r>
    </w:p>
    <w:p w:rsidR="001C016B" w:rsidRPr="00EF6312" w:rsidRDefault="001C016B" w:rsidP="001C016B">
      <w:pPr>
        <w:pStyle w:val="afb"/>
        <w:spacing w:before="0" w:after="0"/>
        <w:ind w:firstLine="709"/>
        <w:jc w:val="both"/>
        <w:rPr>
          <w:sz w:val="20"/>
          <w:szCs w:val="20"/>
        </w:rPr>
      </w:pPr>
      <w:r w:rsidRPr="00EF6312">
        <w:t>Выполнены ремонтные работы в образовательных учреждениях, закуплено новое оборудование и оснащены учебные классы. В рамках долгосрочной целевой программы</w:t>
      </w:r>
      <w:r>
        <w:t xml:space="preserve"> </w:t>
      </w:r>
      <w:r w:rsidRPr="00EF6312">
        <w:t>«Информационный город» в 2013 году во всех общеобразовательных учреждениях введена система «Электронная школа».</w:t>
      </w:r>
    </w:p>
    <w:p w:rsidR="00251703" w:rsidRDefault="001C016B" w:rsidP="001C016B">
      <w:pPr>
        <w:pStyle w:val="afb"/>
        <w:spacing w:before="0" w:after="0"/>
        <w:ind w:firstLine="709"/>
        <w:jc w:val="both"/>
      </w:pPr>
      <w:r w:rsidRPr="00EF6312">
        <w:t>В этом учебном году 50% общеобразовательных учреждений</w:t>
      </w:r>
      <w:r>
        <w:t xml:space="preserve"> </w:t>
      </w:r>
      <w:r w:rsidRPr="00EF6312">
        <w:t xml:space="preserve">стали региональными центрами Московской области по внедрению федеральных государственных образовательных стандартов основного общего образования. Данный показатель является самым высоким в Подмосковье. </w:t>
      </w:r>
    </w:p>
    <w:p w:rsidR="001C016B" w:rsidRPr="00EF6312" w:rsidRDefault="001C016B" w:rsidP="001C016B">
      <w:pPr>
        <w:pStyle w:val="afb"/>
        <w:spacing w:before="0" w:after="0"/>
        <w:ind w:firstLine="709"/>
        <w:jc w:val="both"/>
        <w:rPr>
          <w:sz w:val="20"/>
          <w:szCs w:val="20"/>
        </w:rPr>
      </w:pPr>
      <w:r w:rsidRPr="00EF6312">
        <w:t>Продолжилось выполнение программы Главы города по зак</w:t>
      </w:r>
      <w:r>
        <w:t>р</w:t>
      </w:r>
      <w:r w:rsidRPr="00EF6312">
        <w:t>еплени</w:t>
      </w:r>
      <w:r>
        <w:t>ю</w:t>
      </w:r>
      <w:r w:rsidRPr="00EF6312">
        <w:t xml:space="preserve"> молодых кадров в сфере образования. Выделено более 30 квартир для привлечения выс</w:t>
      </w:r>
      <w:r>
        <w:t>о</w:t>
      </w:r>
      <w:r w:rsidRPr="00EF6312">
        <w:t>коквалифицированных работников. В том числе удалось привлечь учителей в открывшуюся в прошлом году 10-ую школу.</w:t>
      </w:r>
    </w:p>
    <w:p w:rsidR="001C016B" w:rsidRPr="00EF6312" w:rsidRDefault="001C016B" w:rsidP="001C016B">
      <w:pPr>
        <w:pStyle w:val="afb"/>
        <w:spacing w:before="0" w:after="0"/>
        <w:ind w:firstLine="709"/>
        <w:jc w:val="both"/>
        <w:rPr>
          <w:sz w:val="20"/>
          <w:szCs w:val="20"/>
        </w:rPr>
      </w:pPr>
      <w:r w:rsidRPr="00EF6312">
        <w:t>Др</w:t>
      </w:r>
      <w:r w:rsidR="008801F3">
        <w:t>угим приоритетным направлением</w:t>
      </w:r>
      <w:r w:rsidRPr="00EF6312">
        <w:t xml:space="preserve"> является развитие городской системы здравоохранения. На финансирование данной сферы в 2013 году было выделено более 1 миллиарда рублей</w:t>
      </w:r>
      <w:r w:rsidR="00651B5B">
        <w:t xml:space="preserve">. </w:t>
      </w:r>
      <w:r w:rsidRPr="00EF6312">
        <w:t>В 2013 году были открыты кабинет компьютерной томографии и второе в области отделение рентген-эндо-</w:t>
      </w:r>
      <w:proofErr w:type="spellStart"/>
      <w:r w:rsidRPr="00EF6312">
        <w:t>васкулярной</w:t>
      </w:r>
      <w:proofErr w:type="spellEnd"/>
      <w:r w:rsidRPr="00EF6312">
        <w:t xml:space="preserve"> диагностики и лечения. Только в 2013 году в отделении проведено более 450 лечебных и диагностических вмешательств. А Реутов стал первым городом в Московской области, где успешно была проведена уникальная хирургическая операция по </w:t>
      </w:r>
      <w:proofErr w:type="spellStart"/>
      <w:r w:rsidRPr="00EF6312">
        <w:t>стентированию</w:t>
      </w:r>
      <w:proofErr w:type="spellEnd"/>
      <w:r w:rsidRPr="00EF6312">
        <w:t xml:space="preserve"> аорты.</w:t>
      </w:r>
    </w:p>
    <w:p w:rsidR="001C016B" w:rsidRPr="00EF6312" w:rsidRDefault="001C016B" w:rsidP="001C016B">
      <w:pPr>
        <w:pStyle w:val="afb"/>
        <w:spacing w:before="0" w:after="0"/>
        <w:ind w:firstLine="709"/>
        <w:jc w:val="both"/>
        <w:rPr>
          <w:sz w:val="20"/>
          <w:szCs w:val="20"/>
        </w:rPr>
      </w:pPr>
      <w:r w:rsidRPr="00EF6312">
        <w:t>Был произведен капитальный ремонт родильного до</w:t>
      </w:r>
      <w:r>
        <w:t>ма, детского инфек</w:t>
      </w:r>
      <w:r w:rsidRPr="00EF6312">
        <w:t xml:space="preserve">ционного отделения, неврологического отделения, женской консультации, педиатрического отделения, городской детской поликлиники, а также приобретено оборудование, такое как, томограф, инкубатор для новорожденных, аппарат ИВЛ, </w:t>
      </w:r>
      <w:proofErr w:type="spellStart"/>
      <w:r w:rsidRPr="00EF6312">
        <w:t>ангиограф</w:t>
      </w:r>
      <w:proofErr w:type="spellEnd"/>
      <w:r w:rsidRPr="00EF6312">
        <w:t>.</w:t>
      </w:r>
    </w:p>
    <w:p w:rsidR="001C016B" w:rsidRPr="00EF6312" w:rsidRDefault="001C016B" w:rsidP="001C016B">
      <w:pPr>
        <w:pStyle w:val="afb"/>
        <w:spacing w:before="0" w:after="0"/>
        <w:ind w:firstLine="709"/>
        <w:jc w:val="both"/>
        <w:rPr>
          <w:sz w:val="20"/>
          <w:szCs w:val="20"/>
        </w:rPr>
      </w:pPr>
      <w:r w:rsidRPr="00EF6312">
        <w:t>Для развития и поддержания всей спортивной инфраструктуры в 2013 году было выделено около 200 миллионов рублей.</w:t>
      </w:r>
    </w:p>
    <w:p w:rsidR="001C016B" w:rsidRPr="00EF6312" w:rsidRDefault="001C016B" w:rsidP="001C016B">
      <w:pPr>
        <w:pStyle w:val="afb"/>
        <w:spacing w:before="0" w:after="0"/>
        <w:ind w:firstLine="709"/>
        <w:jc w:val="both"/>
        <w:rPr>
          <w:sz w:val="20"/>
          <w:szCs w:val="20"/>
        </w:rPr>
      </w:pPr>
      <w:r w:rsidRPr="00EF6312">
        <w:t xml:space="preserve">По поручению Главы города </w:t>
      </w:r>
      <w:r w:rsidR="00651B5B">
        <w:t>предусмотрено</w:t>
      </w:r>
      <w:r w:rsidRPr="00EF6312">
        <w:t xml:space="preserve"> строительств</w:t>
      </w:r>
      <w:r w:rsidR="00651B5B">
        <w:t>о</w:t>
      </w:r>
      <w:r w:rsidRPr="00EF6312">
        <w:t xml:space="preserve"> Дворца спорта с бассейно</w:t>
      </w:r>
      <w:r w:rsidR="00651B5B">
        <w:t>м на территории Стадиона «Старт», з</w:t>
      </w:r>
      <w:r w:rsidRPr="00EF6312">
        <w:t>апланирована масштабная реконструкция самого стадиона.</w:t>
      </w:r>
    </w:p>
    <w:p w:rsidR="001C016B" w:rsidRPr="00B76AC1" w:rsidRDefault="001C016B" w:rsidP="00651B5B">
      <w:pPr>
        <w:pStyle w:val="afb"/>
        <w:spacing w:before="0" w:after="0"/>
        <w:jc w:val="both"/>
        <w:rPr>
          <w:sz w:val="20"/>
          <w:szCs w:val="20"/>
        </w:rPr>
      </w:pPr>
      <w:r w:rsidRPr="00EF6312">
        <w:t xml:space="preserve">В </w:t>
      </w:r>
      <w:r w:rsidR="008801F3">
        <w:t>2014</w:t>
      </w:r>
      <w:r w:rsidRPr="00EF6312">
        <w:t xml:space="preserve"> году начнется строительство за счет средств Московской области </w:t>
      </w:r>
      <w:r w:rsidR="00573390" w:rsidRPr="006253D8">
        <w:t>физкультурно-</w:t>
      </w:r>
      <w:r w:rsidR="00573390" w:rsidRPr="00B76AC1">
        <w:t>оздоровительного комплекса</w:t>
      </w:r>
      <w:r w:rsidRPr="00B76AC1">
        <w:t xml:space="preserve"> на улице Октября.</w:t>
      </w:r>
    </w:p>
    <w:p w:rsidR="001C016B" w:rsidRPr="00B76AC1" w:rsidRDefault="00251703" w:rsidP="001C016B">
      <w:pPr>
        <w:pStyle w:val="afb"/>
        <w:spacing w:before="0" w:after="0"/>
        <w:ind w:firstLine="709"/>
        <w:jc w:val="both"/>
        <w:rPr>
          <w:sz w:val="20"/>
          <w:szCs w:val="20"/>
        </w:rPr>
      </w:pPr>
      <w:r w:rsidRPr="00B76AC1">
        <w:t>О</w:t>
      </w:r>
      <w:r w:rsidR="001C016B" w:rsidRPr="00B76AC1">
        <w:t xml:space="preserve">бъем финансирования </w:t>
      </w:r>
      <w:r w:rsidRPr="00B76AC1">
        <w:t>на сферу культуры</w:t>
      </w:r>
      <w:r w:rsidR="001C016B" w:rsidRPr="00B76AC1">
        <w:t xml:space="preserve"> в последние годы значительно вырос и составил в 2013 году 121,7 миллиона. </w:t>
      </w:r>
    </w:p>
    <w:p w:rsidR="001C016B" w:rsidRPr="00B76AC1" w:rsidRDefault="001C016B" w:rsidP="001C016B">
      <w:pPr>
        <w:pStyle w:val="afb"/>
        <w:spacing w:before="0" w:after="0"/>
        <w:ind w:firstLine="709"/>
        <w:jc w:val="both"/>
        <w:rPr>
          <w:sz w:val="20"/>
          <w:szCs w:val="20"/>
        </w:rPr>
      </w:pPr>
      <w:r w:rsidRPr="00B76AC1">
        <w:t>На сегодняшний день услугами дополнительного образования</w:t>
      </w:r>
      <w:r w:rsidR="00B76AC1">
        <w:t xml:space="preserve"> в сфере культуры</w:t>
      </w:r>
      <w:r w:rsidRPr="00B76AC1">
        <w:t xml:space="preserve"> в городе Реутов пользуются 1</w:t>
      </w:r>
      <w:r w:rsidR="00B76AC1">
        <w:t> </w:t>
      </w:r>
      <w:r w:rsidRPr="00B76AC1">
        <w:t xml:space="preserve">225 детей. Охват детей составляет 20%, что превышает среднероссийский показатель, составляющий 12%. </w:t>
      </w:r>
    </w:p>
    <w:p w:rsidR="001C016B" w:rsidRPr="00B76AC1" w:rsidRDefault="00251703" w:rsidP="001C016B">
      <w:pPr>
        <w:pStyle w:val="afb"/>
        <w:spacing w:before="0" w:after="0"/>
        <w:ind w:firstLine="709"/>
        <w:jc w:val="both"/>
        <w:rPr>
          <w:sz w:val="20"/>
          <w:szCs w:val="20"/>
        </w:rPr>
      </w:pPr>
      <w:r w:rsidRPr="00B76AC1">
        <w:t>Внедрение в жизнь города информационных технологий о</w:t>
      </w:r>
      <w:r w:rsidR="001C016B" w:rsidRPr="00B76AC1">
        <w:t>существляется</w:t>
      </w:r>
      <w:r w:rsidRPr="00B76AC1">
        <w:t xml:space="preserve"> по многим направлениям. Д</w:t>
      </w:r>
      <w:r w:rsidR="001C016B" w:rsidRPr="00B76AC1">
        <w:rPr>
          <w:bCs/>
        </w:rPr>
        <w:t>испетчеризация</w:t>
      </w:r>
      <w:r w:rsidR="001C016B" w:rsidRPr="00B76AC1">
        <w:t xml:space="preserve"> объектов жилищно-коммунального хозяйства</w:t>
      </w:r>
      <w:r w:rsidR="000E13E0" w:rsidRPr="00B76AC1">
        <w:t xml:space="preserve"> делает Реутов</w:t>
      </w:r>
      <w:r w:rsidR="001C016B" w:rsidRPr="00B76AC1">
        <w:t xml:space="preserve"> одни</w:t>
      </w:r>
      <w:r w:rsidR="000E13E0" w:rsidRPr="00B76AC1">
        <w:t>м</w:t>
      </w:r>
      <w:r w:rsidR="001C016B" w:rsidRPr="00B76AC1">
        <w:t xml:space="preserve"> из немногих городов в Московской области, где внедрена такая информационная система.</w:t>
      </w:r>
    </w:p>
    <w:p w:rsidR="001C016B" w:rsidRPr="00B76AC1" w:rsidRDefault="001C016B" w:rsidP="001C016B">
      <w:pPr>
        <w:pStyle w:val="afb"/>
        <w:spacing w:before="0" w:after="0"/>
        <w:ind w:firstLine="709"/>
        <w:jc w:val="both"/>
        <w:rPr>
          <w:sz w:val="20"/>
          <w:szCs w:val="20"/>
        </w:rPr>
      </w:pPr>
      <w:r w:rsidRPr="00B76AC1">
        <w:t>Внедряется система электронной регистратуры и электронная карта в Городской больнице.</w:t>
      </w:r>
    </w:p>
    <w:p w:rsidR="001C016B" w:rsidRPr="00EF6312" w:rsidRDefault="001C016B" w:rsidP="001C016B">
      <w:pPr>
        <w:pStyle w:val="afb"/>
        <w:spacing w:before="0" w:after="0"/>
        <w:ind w:firstLine="709"/>
        <w:jc w:val="both"/>
        <w:rPr>
          <w:sz w:val="20"/>
          <w:szCs w:val="20"/>
        </w:rPr>
      </w:pPr>
      <w:r w:rsidRPr="00B76AC1">
        <w:t>Отдельно</w:t>
      </w:r>
      <w:r w:rsidR="000E13E0" w:rsidRPr="00B76AC1">
        <w:t>го внимания заслуживает</w:t>
      </w:r>
      <w:r w:rsidR="00352BF3" w:rsidRPr="00B76AC1">
        <w:t xml:space="preserve"> </w:t>
      </w:r>
      <w:r w:rsidRPr="00B76AC1">
        <w:t>реализаци</w:t>
      </w:r>
      <w:r w:rsidR="000E13E0" w:rsidRPr="00B76AC1">
        <w:t>я</w:t>
      </w:r>
      <w:r w:rsidRPr="00B76AC1">
        <w:t xml:space="preserve"> программы «Безопасный город». В 2012-2013 годах в рамках данной программы были установлены камеры видеонаблюдения на всех въездах</w:t>
      </w:r>
      <w:r w:rsidR="000E13E0" w:rsidRPr="00B76AC1">
        <w:t xml:space="preserve"> и выездах</w:t>
      </w:r>
      <w:r w:rsidRPr="00B76AC1">
        <w:t xml:space="preserve"> </w:t>
      </w:r>
      <w:r w:rsidR="000E13E0" w:rsidRPr="00B76AC1">
        <w:t>из</w:t>
      </w:r>
      <w:r w:rsidRPr="00B76AC1">
        <w:t xml:space="preserve"> город</w:t>
      </w:r>
      <w:r w:rsidR="000E13E0" w:rsidRPr="00B76AC1">
        <w:t>а</w:t>
      </w:r>
      <w:r w:rsidRPr="00EF6312">
        <w:t>. Система позволяет фиксировать проезд машин, регистрацию номерных знаков. Начались работы по установке систем видеонаблюдения на всех социальных объектах и в местах скопления людей.</w:t>
      </w:r>
    </w:p>
    <w:p w:rsidR="001C016B" w:rsidRPr="00EF6312" w:rsidRDefault="001C016B" w:rsidP="001C016B">
      <w:pPr>
        <w:pStyle w:val="afb"/>
        <w:spacing w:before="0" w:after="0"/>
        <w:ind w:firstLine="709"/>
        <w:jc w:val="both"/>
        <w:rPr>
          <w:sz w:val="20"/>
          <w:szCs w:val="20"/>
        </w:rPr>
      </w:pPr>
      <w:r w:rsidRPr="00EF6312">
        <w:t xml:space="preserve">В Администрации города в 2013 году внедрена система электронного межведомственного взаимодействия, которая позволяет получать документы напрямую из баз </w:t>
      </w:r>
      <w:r w:rsidRPr="00EF6312">
        <w:lastRenderedPageBreak/>
        <w:t xml:space="preserve">данных </w:t>
      </w:r>
      <w:proofErr w:type="spellStart"/>
      <w:r w:rsidRPr="00EF6312">
        <w:t>Росреестра</w:t>
      </w:r>
      <w:proofErr w:type="spellEnd"/>
      <w:r w:rsidRPr="00EF6312">
        <w:t>, Федеральной налоговой службы и других федеральных и региональных служб. Тем самым снижая объем документов, которые требу</w:t>
      </w:r>
      <w:r w:rsidR="008801F3">
        <w:t>ются</w:t>
      </w:r>
      <w:r w:rsidRPr="00EF6312">
        <w:t xml:space="preserve"> с заявителей.</w:t>
      </w:r>
    </w:p>
    <w:p w:rsidR="001C016B" w:rsidRPr="00EF6312" w:rsidRDefault="000E13E0" w:rsidP="001C016B">
      <w:pPr>
        <w:pStyle w:val="afb"/>
        <w:spacing w:before="0" w:after="0"/>
        <w:ind w:firstLine="709"/>
        <w:jc w:val="both"/>
        <w:rPr>
          <w:sz w:val="20"/>
          <w:szCs w:val="20"/>
        </w:rPr>
      </w:pPr>
      <w:r w:rsidRPr="000E13E0">
        <w:t xml:space="preserve">Для снижения административных барьеров и усиления позиций в сфере предоставления государственных и муниципальных услуг </w:t>
      </w:r>
      <w:r>
        <w:t>в</w:t>
      </w:r>
      <w:r w:rsidRPr="00EF6312">
        <w:t xml:space="preserve"> 2013 году </w:t>
      </w:r>
      <w:r w:rsidRPr="000E13E0">
        <w:t xml:space="preserve">сделан кардинальный шаг – создан и начал функционировать на территории города Реутов многофункциональный центр, который освободит жителей от сбора промежуточных документов и позволит сэкономить время, решая многие вопросы в одном месте. </w:t>
      </w:r>
      <w:r w:rsidR="001C016B" w:rsidRPr="00EF6312">
        <w:t xml:space="preserve">В 2014 </w:t>
      </w:r>
      <w:r>
        <w:t>будет закончен</w:t>
      </w:r>
      <w:r w:rsidR="001C016B" w:rsidRPr="00EF6312">
        <w:t xml:space="preserve"> ремонт здания по адресу Победы, 7 и Многофункциональный центр откроется в новом отремонтированном помещении. </w:t>
      </w:r>
      <w:r w:rsidR="008801F3">
        <w:t>Это</w:t>
      </w:r>
      <w:r w:rsidR="001C016B" w:rsidRPr="00EF6312">
        <w:t xml:space="preserve"> позволит оказывать все государственные и муниципальные услуги в одном месте.</w:t>
      </w:r>
    </w:p>
    <w:p w:rsidR="005111F2" w:rsidRPr="00C447F0" w:rsidRDefault="00FF1B86" w:rsidP="00C447F0">
      <w:pPr>
        <w:pStyle w:val="afb"/>
        <w:spacing w:before="0" w:after="0"/>
        <w:ind w:firstLine="709"/>
        <w:jc w:val="both"/>
      </w:pPr>
      <w:r w:rsidRPr="00C447F0">
        <w:t>На сегодняшний</w:t>
      </w:r>
      <w:r w:rsidR="00C447F0" w:rsidRPr="00C447F0">
        <w:t xml:space="preserve"> день</w:t>
      </w:r>
      <w:r w:rsidR="00C447F0">
        <w:t>,</w:t>
      </w:r>
      <w:r w:rsidR="00C447F0" w:rsidRPr="00C447F0">
        <w:t xml:space="preserve"> на первый план выходит комфорт проживания в городе Реутов и в Подмосковье в целом</w:t>
      </w:r>
      <w:r w:rsidR="00C447F0">
        <w:t>. Р</w:t>
      </w:r>
      <w:r w:rsidRPr="00C447F0">
        <w:t>ост экономики и бюджета города</w:t>
      </w:r>
      <w:r w:rsidR="00C447F0" w:rsidRPr="00C447F0">
        <w:t>,</w:t>
      </w:r>
      <w:r w:rsidR="00352BF3">
        <w:t xml:space="preserve"> </w:t>
      </w:r>
      <w:r w:rsidRPr="00C447F0">
        <w:t>является основным условием для решения вопросов реализации намеченных планов</w:t>
      </w:r>
      <w:r w:rsidR="00C447F0" w:rsidRPr="00C447F0">
        <w:t xml:space="preserve"> во всех сферах деятельности</w:t>
      </w:r>
      <w:r w:rsidRPr="00C447F0">
        <w:t>, выполнения социальных обязательств перед населением, роста заработных плат и пенсий, поддержки биз</w:t>
      </w:r>
      <w:r w:rsidR="00C447F0">
        <w:t>неса и повышения качества жизни в целом.</w:t>
      </w:r>
    </w:p>
    <w:sectPr w:rsidR="005111F2" w:rsidRPr="00C447F0" w:rsidSect="00455815">
      <w:headerReference w:type="even" r:id="rId35"/>
      <w:headerReference w:type="default" r:id="rId36"/>
      <w:footerReference w:type="even" r:id="rId37"/>
      <w:footerReference w:type="default" r:id="rId38"/>
      <w:headerReference w:type="first" r:id="rId39"/>
      <w:footerReference w:type="first" r:id="rId40"/>
      <w:type w:val="continuous"/>
      <w:pgSz w:w="11906" w:h="16838"/>
      <w:pgMar w:top="967" w:right="851" w:bottom="851" w:left="1134" w:header="720"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E1" w:rsidRDefault="00FC39E1">
      <w:r>
        <w:separator/>
      </w:r>
    </w:p>
  </w:endnote>
  <w:endnote w:type="continuationSeparator" w:id="0">
    <w:p w:rsidR="00FC39E1" w:rsidRDefault="00FC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pPr>
      <w:pStyle w:val="af8"/>
      <w:jc w:val="right"/>
    </w:pPr>
    <w:r>
      <w:fldChar w:fldCharType="begin"/>
    </w:r>
    <w:r>
      <w:instrText xml:space="preserve"> PAGE </w:instrText>
    </w:r>
    <w:r>
      <w:fldChar w:fldCharType="separate"/>
    </w:r>
    <w:r w:rsidR="00475198">
      <w:rPr>
        <w:noProof/>
      </w:rPr>
      <w:t>2</w:t>
    </w:r>
    <w:r>
      <w:fldChar w:fldCharType="end"/>
    </w:r>
  </w:p>
  <w:p w:rsidR="00CE7F3B" w:rsidRDefault="00CE7F3B">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E1" w:rsidRDefault="00FC39E1">
      <w:r>
        <w:separator/>
      </w:r>
    </w:p>
  </w:footnote>
  <w:footnote w:type="continuationSeparator" w:id="0">
    <w:p w:rsidR="00FC39E1" w:rsidRDefault="00FC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3B" w:rsidRDefault="00CE7F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142"/>
        </w:tabs>
        <w:ind w:left="574" w:hanging="432"/>
      </w:pPr>
    </w:lvl>
    <w:lvl w:ilvl="1">
      <w:start w:val="1"/>
      <w:numFmt w:val="none"/>
      <w:pStyle w:val="2"/>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30"/>
        <w:szCs w:val="30"/>
        <w:u w:val="none"/>
        <w:vertAlign w:val="baseline"/>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Arial" w:hAnsi="Arial"/>
      </w:rPr>
    </w:lvl>
    <w:lvl w:ilvl="1">
      <w:start w:val="1"/>
      <w:numFmt w:val="bullet"/>
      <w:lvlText w:val="-"/>
      <w:lvlJc w:val="left"/>
      <w:pPr>
        <w:tabs>
          <w:tab w:val="num" w:pos="0"/>
        </w:tabs>
        <w:ind w:left="0" w:firstLine="0"/>
      </w:pPr>
      <w:rPr>
        <w:rFonts w:ascii="Arial" w:hAnsi="Arial"/>
      </w:rPr>
    </w:lvl>
    <w:lvl w:ilvl="2">
      <w:start w:val="1"/>
      <w:numFmt w:val="bullet"/>
      <w:lvlText w:val="-"/>
      <w:lvlJc w:val="left"/>
      <w:pPr>
        <w:tabs>
          <w:tab w:val="num" w:pos="0"/>
        </w:tabs>
        <w:ind w:left="0" w:firstLine="0"/>
      </w:pPr>
      <w:rPr>
        <w:rFonts w:ascii="Arial" w:hAnsi="Arial"/>
      </w:rPr>
    </w:lvl>
    <w:lvl w:ilvl="3">
      <w:start w:val="1"/>
      <w:numFmt w:val="bullet"/>
      <w:lvlText w:val="-"/>
      <w:lvlJc w:val="left"/>
      <w:pPr>
        <w:tabs>
          <w:tab w:val="num" w:pos="0"/>
        </w:tabs>
        <w:ind w:left="0" w:firstLine="0"/>
      </w:pPr>
      <w:rPr>
        <w:rFonts w:ascii="Arial" w:hAnsi="Arial"/>
      </w:rPr>
    </w:lvl>
    <w:lvl w:ilvl="4">
      <w:start w:val="1"/>
      <w:numFmt w:val="bullet"/>
      <w:lvlText w:val="-"/>
      <w:lvlJc w:val="left"/>
      <w:pPr>
        <w:tabs>
          <w:tab w:val="num" w:pos="0"/>
        </w:tabs>
        <w:ind w:left="0" w:firstLine="0"/>
      </w:pPr>
      <w:rPr>
        <w:rFonts w:ascii="Arial" w:hAnsi="Arial"/>
      </w:rPr>
    </w:lvl>
    <w:lvl w:ilvl="5">
      <w:start w:val="1"/>
      <w:numFmt w:val="bullet"/>
      <w:lvlText w:val="-"/>
      <w:lvlJc w:val="left"/>
      <w:pPr>
        <w:tabs>
          <w:tab w:val="num" w:pos="0"/>
        </w:tabs>
        <w:ind w:left="0" w:firstLine="0"/>
      </w:pPr>
      <w:rPr>
        <w:rFonts w:ascii="Arial" w:hAnsi="Arial"/>
      </w:rPr>
    </w:lvl>
    <w:lvl w:ilvl="6">
      <w:start w:val="1"/>
      <w:numFmt w:val="bullet"/>
      <w:lvlText w:val="-"/>
      <w:lvlJc w:val="left"/>
      <w:pPr>
        <w:tabs>
          <w:tab w:val="num" w:pos="0"/>
        </w:tabs>
        <w:ind w:left="0" w:firstLine="0"/>
      </w:pPr>
      <w:rPr>
        <w:rFonts w:ascii="Arial" w:hAnsi="Arial"/>
      </w:rPr>
    </w:lvl>
    <w:lvl w:ilvl="7">
      <w:start w:val="1"/>
      <w:numFmt w:val="bullet"/>
      <w:lvlText w:val="-"/>
      <w:lvlJc w:val="left"/>
      <w:pPr>
        <w:tabs>
          <w:tab w:val="num" w:pos="0"/>
        </w:tabs>
        <w:ind w:left="0" w:firstLine="0"/>
      </w:pPr>
      <w:rPr>
        <w:rFonts w:ascii="Arial" w:hAnsi="Arial"/>
      </w:rPr>
    </w:lvl>
    <w:lvl w:ilvl="8">
      <w:start w:val="1"/>
      <w:numFmt w:val="bullet"/>
      <w:lvlText w:val="-"/>
      <w:lvlJc w:val="left"/>
      <w:pPr>
        <w:tabs>
          <w:tab w:val="num" w:pos="0"/>
        </w:tabs>
        <w:ind w:left="0" w:firstLine="0"/>
      </w:pPr>
      <w:rPr>
        <w:rFonts w:ascii="Arial" w:hAnsi="Arial"/>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785"/>
        </w:tabs>
        <w:ind w:left="644" w:hanging="360"/>
      </w:pPr>
      <w:rPr>
        <w:rFonts w:ascii="Symbol" w:hAnsi="Symbol"/>
      </w:rPr>
    </w:lvl>
  </w:abstractNum>
  <w:abstractNum w:abstractNumId="6">
    <w:nsid w:val="00000007"/>
    <w:multiLevelType w:val="singleLevel"/>
    <w:tmpl w:val="00000007"/>
    <w:name w:val="WW8Num10"/>
    <w:lvl w:ilvl="0">
      <w:start w:val="1"/>
      <w:numFmt w:val="decimal"/>
      <w:lvlText w:val="%1)"/>
      <w:lvlJc w:val="left"/>
      <w:pPr>
        <w:tabs>
          <w:tab w:val="num" w:pos="0"/>
        </w:tabs>
        <w:ind w:left="1428" w:hanging="360"/>
      </w:pPr>
    </w:lvl>
  </w:abstractNum>
  <w:abstractNum w:abstractNumId="7">
    <w:nsid w:val="00000008"/>
    <w:multiLevelType w:val="singleLevel"/>
    <w:tmpl w:val="00000008"/>
    <w:name w:val="WW8Num11"/>
    <w:lvl w:ilvl="0">
      <w:start w:val="1"/>
      <w:numFmt w:val="bullet"/>
      <w:lvlText w:val=""/>
      <w:lvlJc w:val="left"/>
      <w:pPr>
        <w:tabs>
          <w:tab w:val="num" w:pos="720"/>
        </w:tabs>
        <w:ind w:left="720" w:hanging="360"/>
      </w:pPr>
      <w:rPr>
        <w:rFonts w:ascii="Symbol" w:hAnsi="Symbol" w:cs="Times New Roman"/>
      </w:rPr>
    </w:lvl>
  </w:abstractNum>
  <w:abstractNum w:abstractNumId="8">
    <w:nsid w:val="00000009"/>
    <w:multiLevelType w:val="multilevel"/>
    <w:tmpl w:val="00000009"/>
    <w:name w:val="WW8Num12"/>
    <w:lvl w:ilvl="0">
      <w:start w:val="1"/>
      <w:numFmt w:val="decimal"/>
      <w:lvlText w:val="%1."/>
      <w:lvlJc w:val="left"/>
      <w:pPr>
        <w:tabs>
          <w:tab w:val="num" w:pos="1818"/>
        </w:tabs>
        <w:ind w:left="1818" w:hanging="1110"/>
      </w:pPr>
    </w:lvl>
    <w:lvl w:ilvl="1">
      <w:start w:val="1"/>
      <w:numFmt w:val="bullet"/>
      <w:lvlText w:val=""/>
      <w:lvlJc w:val="left"/>
      <w:pPr>
        <w:tabs>
          <w:tab w:val="num" w:pos="1788"/>
        </w:tabs>
        <w:ind w:left="1788" w:hanging="360"/>
      </w:pPr>
      <w:rPr>
        <w:rFonts w:ascii="Symbol" w:hAnsi="Symbol" w:cs="Courier New"/>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9">
    <w:nsid w:val="0000000A"/>
    <w:multiLevelType w:val="singleLevel"/>
    <w:tmpl w:val="0000000A"/>
    <w:name w:val="WW8Num13"/>
    <w:lvl w:ilvl="0">
      <w:start w:val="2"/>
      <w:numFmt w:val="decimal"/>
      <w:lvlText w:val="%1."/>
      <w:lvlJc w:val="left"/>
      <w:pPr>
        <w:tabs>
          <w:tab w:val="num" w:pos="720"/>
        </w:tabs>
        <w:ind w:left="720" w:hanging="360"/>
      </w:p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5"/>
    <w:lvl w:ilvl="0">
      <w:start w:val="1"/>
      <w:numFmt w:val="bullet"/>
      <w:lvlText w:val=""/>
      <w:lvlJc w:val="left"/>
      <w:pPr>
        <w:tabs>
          <w:tab w:val="num" w:pos="0"/>
        </w:tabs>
        <w:ind w:left="1429" w:hanging="360"/>
      </w:pPr>
      <w:rPr>
        <w:rFonts w:ascii="Symbol" w:hAnsi="Symbol"/>
      </w:rPr>
    </w:lvl>
  </w:abstractNum>
  <w:abstractNum w:abstractNumId="12">
    <w:nsid w:val="0000000D"/>
    <w:multiLevelType w:val="singleLevel"/>
    <w:tmpl w:val="0000000D"/>
    <w:name w:val="WW8Num16"/>
    <w:lvl w:ilvl="0">
      <w:start w:val="1"/>
      <w:numFmt w:val="bullet"/>
      <w:lvlText w:val=""/>
      <w:lvlJc w:val="left"/>
      <w:pPr>
        <w:tabs>
          <w:tab w:val="num" w:pos="0"/>
        </w:tabs>
        <w:ind w:left="1428" w:hanging="360"/>
      </w:pPr>
      <w:rPr>
        <w:rFonts w:ascii="Symbol" w:hAnsi="Symbol"/>
      </w:rPr>
    </w:lvl>
  </w:abstractNum>
  <w:abstractNum w:abstractNumId="13">
    <w:nsid w:val="0000000E"/>
    <w:multiLevelType w:val="singleLevel"/>
    <w:tmpl w:val="0000000E"/>
    <w:name w:val="WW8Num18"/>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9"/>
    <w:lvl w:ilvl="0">
      <w:start w:val="1"/>
      <w:numFmt w:val="bullet"/>
      <w:lvlText w:val=""/>
      <w:lvlJc w:val="left"/>
      <w:pPr>
        <w:tabs>
          <w:tab w:val="num" w:pos="0"/>
        </w:tabs>
        <w:ind w:left="1481" w:hanging="360"/>
      </w:pPr>
      <w:rPr>
        <w:rFonts w:ascii="Symbol" w:hAnsi="Symbol"/>
      </w:rPr>
    </w:lvl>
  </w:abstractNum>
  <w:abstractNum w:abstractNumId="15">
    <w:nsid w:val="00000010"/>
    <w:multiLevelType w:val="singleLevel"/>
    <w:tmpl w:val="00000010"/>
    <w:name w:val="WW8Num20"/>
    <w:lvl w:ilvl="0">
      <w:start w:val="1"/>
      <w:numFmt w:val="bullet"/>
      <w:lvlText w:val=""/>
      <w:lvlJc w:val="left"/>
      <w:pPr>
        <w:tabs>
          <w:tab w:val="num" w:pos="0"/>
        </w:tabs>
        <w:ind w:left="1429" w:hanging="360"/>
      </w:pPr>
      <w:rPr>
        <w:rFonts w:ascii="Symbol" w:hAnsi="Symbol"/>
      </w:rPr>
    </w:lvl>
  </w:abstractNum>
  <w:abstractNum w:abstractNumId="16">
    <w:nsid w:val="00000011"/>
    <w:multiLevelType w:val="singleLevel"/>
    <w:tmpl w:val="00000011"/>
    <w:name w:val="WW8Num21"/>
    <w:lvl w:ilvl="0">
      <w:start w:val="1"/>
      <w:numFmt w:val="bullet"/>
      <w:lvlText w:val=""/>
      <w:lvlJc w:val="left"/>
      <w:pPr>
        <w:tabs>
          <w:tab w:val="num" w:pos="0"/>
        </w:tabs>
        <w:ind w:left="720" w:hanging="360"/>
      </w:pPr>
      <w:rPr>
        <w:rFonts w:ascii="Symbol" w:hAnsi="Symbol" w:cs="Times New Roman"/>
      </w:rPr>
    </w:lvl>
  </w:abstractNum>
  <w:abstractNum w:abstractNumId="17">
    <w:nsid w:val="00000012"/>
    <w:multiLevelType w:val="singleLevel"/>
    <w:tmpl w:val="00000012"/>
    <w:name w:val="WW8Num22"/>
    <w:lvl w:ilvl="0">
      <w:start w:val="1"/>
      <w:numFmt w:val="bullet"/>
      <w:lvlText w:val=""/>
      <w:lvlJc w:val="left"/>
      <w:pPr>
        <w:tabs>
          <w:tab w:val="num" w:pos="0"/>
        </w:tabs>
        <w:ind w:left="720" w:hanging="360"/>
      </w:pPr>
      <w:rPr>
        <w:rFonts w:ascii="Symbol" w:hAnsi="Symbol" w:cs="Times New Roman"/>
        <w:b/>
      </w:rPr>
    </w:lvl>
  </w:abstractNum>
  <w:abstractNum w:abstractNumId="18">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19">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20">
    <w:nsid w:val="00000015"/>
    <w:multiLevelType w:val="singleLevel"/>
    <w:tmpl w:val="00000015"/>
    <w:name w:val="WW8Num25"/>
    <w:lvl w:ilvl="0">
      <w:start w:val="1"/>
      <w:numFmt w:val="decimal"/>
      <w:lvlText w:val="%1."/>
      <w:lvlJc w:val="left"/>
      <w:pPr>
        <w:tabs>
          <w:tab w:val="num" w:pos="0"/>
        </w:tabs>
        <w:ind w:left="1429" w:hanging="360"/>
      </w:pPr>
    </w:lvl>
  </w:abstractNum>
  <w:abstractNum w:abstractNumId="21">
    <w:nsid w:val="00000016"/>
    <w:multiLevelType w:val="multilevel"/>
    <w:tmpl w:val="00000016"/>
    <w:name w:val="WW8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70"/>
        </w:tabs>
        <w:ind w:left="10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8"/>
    <w:multiLevelType w:val="multilevel"/>
    <w:tmpl w:val="00000018"/>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multilevel"/>
    <w:tmpl w:val="00000019"/>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A"/>
    <w:multiLevelType w:val="multilevel"/>
    <w:tmpl w:val="0000001A"/>
    <w:name w:val="WW8Num30"/>
    <w:lvl w:ilvl="0">
      <w:numFmt w:val="bullet"/>
      <w:lvlText w:val="-"/>
      <w:lvlJc w:val="left"/>
      <w:pPr>
        <w:tabs>
          <w:tab w:val="num" w:pos="928"/>
        </w:tabs>
        <w:ind w:left="928" w:hanging="360"/>
      </w:pPr>
      <w:rPr>
        <w:rFonts w:ascii="Times New Roman" w:hAnsi="Times New Roman"/>
      </w:rPr>
    </w:lvl>
    <w:lvl w:ilvl="1">
      <w:start w:val="1"/>
      <w:numFmt w:val="decimal"/>
      <w:lvlText w:val="%2."/>
      <w:lvlJc w:val="left"/>
      <w:pPr>
        <w:tabs>
          <w:tab w:val="num" w:pos="1300"/>
        </w:tabs>
        <w:ind w:left="1300" w:hanging="360"/>
      </w:pPr>
    </w:lvl>
    <w:lvl w:ilvl="2">
      <w:start w:val="1"/>
      <w:numFmt w:val="decimal"/>
      <w:lvlText w:val="%3."/>
      <w:lvlJc w:val="left"/>
      <w:pPr>
        <w:tabs>
          <w:tab w:val="num" w:pos="2020"/>
        </w:tabs>
        <w:ind w:left="2020" w:hanging="360"/>
      </w:pPr>
    </w:lvl>
    <w:lvl w:ilvl="3">
      <w:start w:val="1"/>
      <w:numFmt w:val="decimal"/>
      <w:lvlText w:val="%4."/>
      <w:lvlJc w:val="left"/>
      <w:pPr>
        <w:tabs>
          <w:tab w:val="num" w:pos="2740"/>
        </w:tabs>
        <w:ind w:left="2740" w:hanging="360"/>
      </w:pPr>
    </w:lvl>
    <w:lvl w:ilvl="4">
      <w:start w:val="1"/>
      <w:numFmt w:val="decimal"/>
      <w:lvlText w:val="%5."/>
      <w:lvlJc w:val="left"/>
      <w:pPr>
        <w:tabs>
          <w:tab w:val="num" w:pos="3460"/>
        </w:tabs>
        <w:ind w:left="3460" w:hanging="360"/>
      </w:pPr>
    </w:lvl>
    <w:lvl w:ilvl="5">
      <w:start w:val="1"/>
      <w:numFmt w:val="decimal"/>
      <w:lvlText w:val="%6."/>
      <w:lvlJc w:val="left"/>
      <w:pPr>
        <w:tabs>
          <w:tab w:val="num" w:pos="4180"/>
        </w:tabs>
        <w:ind w:left="4180" w:hanging="360"/>
      </w:pPr>
    </w:lvl>
    <w:lvl w:ilvl="6">
      <w:start w:val="1"/>
      <w:numFmt w:val="decimal"/>
      <w:lvlText w:val="%7."/>
      <w:lvlJc w:val="left"/>
      <w:pPr>
        <w:tabs>
          <w:tab w:val="num" w:pos="4900"/>
        </w:tabs>
        <w:ind w:left="4900" w:hanging="360"/>
      </w:pPr>
    </w:lvl>
    <w:lvl w:ilvl="7">
      <w:start w:val="1"/>
      <w:numFmt w:val="decimal"/>
      <w:lvlText w:val="%8."/>
      <w:lvlJc w:val="left"/>
      <w:pPr>
        <w:tabs>
          <w:tab w:val="num" w:pos="5620"/>
        </w:tabs>
        <w:ind w:left="5620" w:hanging="360"/>
      </w:pPr>
    </w:lvl>
    <w:lvl w:ilvl="8">
      <w:start w:val="1"/>
      <w:numFmt w:val="decimal"/>
      <w:lvlText w:val="%9."/>
      <w:lvlJc w:val="left"/>
      <w:pPr>
        <w:tabs>
          <w:tab w:val="num" w:pos="6340"/>
        </w:tabs>
        <w:ind w:left="6340" w:hanging="360"/>
      </w:pPr>
    </w:lvl>
  </w:abstractNum>
  <w:abstractNum w:abstractNumId="26">
    <w:nsid w:val="09DC6ED9"/>
    <w:multiLevelType w:val="hybridMultilevel"/>
    <w:tmpl w:val="9C9822DC"/>
    <w:lvl w:ilvl="0" w:tplc="C302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03E7BD6"/>
    <w:multiLevelType w:val="hybridMultilevel"/>
    <w:tmpl w:val="A4A005C2"/>
    <w:lvl w:ilvl="0" w:tplc="571423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B833A7"/>
    <w:multiLevelType w:val="hybridMultilevel"/>
    <w:tmpl w:val="96E6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B01680"/>
    <w:multiLevelType w:val="hybridMultilevel"/>
    <w:tmpl w:val="65A04A6A"/>
    <w:lvl w:ilvl="0" w:tplc="59D6C6A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0"/>
  </w:num>
  <w:num w:numId="28">
    <w:abstractNumId w:val="0"/>
  </w:num>
  <w:num w:numId="29">
    <w:abstractNumId w:val="28"/>
  </w:num>
  <w:num w:numId="30">
    <w:abstractNumId w:val="26"/>
  </w:num>
  <w:num w:numId="31">
    <w:abstractNumId w:val="29"/>
  </w:num>
  <w:num w:numId="32">
    <w:abstractNumId w:val="27"/>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B2"/>
    <w:rsid w:val="0001675A"/>
    <w:rsid w:val="0001744C"/>
    <w:rsid w:val="00036ABF"/>
    <w:rsid w:val="000724DE"/>
    <w:rsid w:val="00084AA1"/>
    <w:rsid w:val="00087F9A"/>
    <w:rsid w:val="000B67D0"/>
    <w:rsid w:val="000C6BE9"/>
    <w:rsid w:val="000E13E0"/>
    <w:rsid w:val="000E26AF"/>
    <w:rsid w:val="00112851"/>
    <w:rsid w:val="001542F5"/>
    <w:rsid w:val="00167787"/>
    <w:rsid w:val="0017061C"/>
    <w:rsid w:val="00175D55"/>
    <w:rsid w:val="00195E47"/>
    <w:rsid w:val="001A154A"/>
    <w:rsid w:val="001A41B9"/>
    <w:rsid w:val="001C016B"/>
    <w:rsid w:val="001D0BC1"/>
    <w:rsid w:val="001D7A23"/>
    <w:rsid w:val="00201AA3"/>
    <w:rsid w:val="00212043"/>
    <w:rsid w:val="0021344D"/>
    <w:rsid w:val="00237E62"/>
    <w:rsid w:val="00245A76"/>
    <w:rsid w:val="00251256"/>
    <w:rsid w:val="00251703"/>
    <w:rsid w:val="002A19FE"/>
    <w:rsid w:val="002D63ED"/>
    <w:rsid w:val="002D6B8D"/>
    <w:rsid w:val="002E2B8F"/>
    <w:rsid w:val="00303E91"/>
    <w:rsid w:val="00304668"/>
    <w:rsid w:val="003135FA"/>
    <w:rsid w:val="00316559"/>
    <w:rsid w:val="00323FB9"/>
    <w:rsid w:val="00352BF3"/>
    <w:rsid w:val="0035483E"/>
    <w:rsid w:val="003934FF"/>
    <w:rsid w:val="003E52BA"/>
    <w:rsid w:val="00422F5A"/>
    <w:rsid w:val="004262DF"/>
    <w:rsid w:val="00432778"/>
    <w:rsid w:val="00433ACA"/>
    <w:rsid w:val="00440AD1"/>
    <w:rsid w:val="00455815"/>
    <w:rsid w:val="0046782C"/>
    <w:rsid w:val="00467935"/>
    <w:rsid w:val="00475198"/>
    <w:rsid w:val="00481F24"/>
    <w:rsid w:val="004B1AED"/>
    <w:rsid w:val="004C10F5"/>
    <w:rsid w:val="004D7E37"/>
    <w:rsid w:val="00500E8B"/>
    <w:rsid w:val="0050644E"/>
    <w:rsid w:val="005111F2"/>
    <w:rsid w:val="005215B7"/>
    <w:rsid w:val="00531875"/>
    <w:rsid w:val="00532817"/>
    <w:rsid w:val="00534A9C"/>
    <w:rsid w:val="005449AB"/>
    <w:rsid w:val="00573390"/>
    <w:rsid w:val="005830C2"/>
    <w:rsid w:val="005A27A3"/>
    <w:rsid w:val="005A40E8"/>
    <w:rsid w:val="005B3616"/>
    <w:rsid w:val="005F4437"/>
    <w:rsid w:val="005F4DF1"/>
    <w:rsid w:val="005F57DC"/>
    <w:rsid w:val="00615843"/>
    <w:rsid w:val="006253D8"/>
    <w:rsid w:val="00651B5B"/>
    <w:rsid w:val="00666CCF"/>
    <w:rsid w:val="00681B12"/>
    <w:rsid w:val="00691B1F"/>
    <w:rsid w:val="006A7347"/>
    <w:rsid w:val="006B4633"/>
    <w:rsid w:val="006C0746"/>
    <w:rsid w:val="006C0A7D"/>
    <w:rsid w:val="006D0AEA"/>
    <w:rsid w:val="00734873"/>
    <w:rsid w:val="0077465D"/>
    <w:rsid w:val="007753AC"/>
    <w:rsid w:val="00782305"/>
    <w:rsid w:val="0079669C"/>
    <w:rsid w:val="007B5494"/>
    <w:rsid w:val="007C6D02"/>
    <w:rsid w:val="007D7645"/>
    <w:rsid w:val="007E40F8"/>
    <w:rsid w:val="007F7FF6"/>
    <w:rsid w:val="008264F4"/>
    <w:rsid w:val="00835127"/>
    <w:rsid w:val="008638F0"/>
    <w:rsid w:val="008801F3"/>
    <w:rsid w:val="0088402C"/>
    <w:rsid w:val="00887048"/>
    <w:rsid w:val="008B0E92"/>
    <w:rsid w:val="008B6C53"/>
    <w:rsid w:val="008D51E4"/>
    <w:rsid w:val="008E389B"/>
    <w:rsid w:val="009004C5"/>
    <w:rsid w:val="00902B24"/>
    <w:rsid w:val="00915E4E"/>
    <w:rsid w:val="009264B3"/>
    <w:rsid w:val="00932846"/>
    <w:rsid w:val="00950144"/>
    <w:rsid w:val="00955EC7"/>
    <w:rsid w:val="009C0089"/>
    <w:rsid w:val="009C4719"/>
    <w:rsid w:val="009E1265"/>
    <w:rsid w:val="009E55DC"/>
    <w:rsid w:val="009F20B4"/>
    <w:rsid w:val="009F24EB"/>
    <w:rsid w:val="00A25CFA"/>
    <w:rsid w:val="00A269A4"/>
    <w:rsid w:val="00A367FA"/>
    <w:rsid w:val="00A371AD"/>
    <w:rsid w:val="00A524D8"/>
    <w:rsid w:val="00A5276D"/>
    <w:rsid w:val="00A87A8E"/>
    <w:rsid w:val="00A9518C"/>
    <w:rsid w:val="00A97C15"/>
    <w:rsid w:val="00AA0670"/>
    <w:rsid w:val="00AA7474"/>
    <w:rsid w:val="00AB5AC1"/>
    <w:rsid w:val="00AC58D6"/>
    <w:rsid w:val="00AD6AA2"/>
    <w:rsid w:val="00B02654"/>
    <w:rsid w:val="00B3073C"/>
    <w:rsid w:val="00B34322"/>
    <w:rsid w:val="00B41906"/>
    <w:rsid w:val="00B468D1"/>
    <w:rsid w:val="00B525AD"/>
    <w:rsid w:val="00B53A55"/>
    <w:rsid w:val="00B6511A"/>
    <w:rsid w:val="00B76AC1"/>
    <w:rsid w:val="00BA7CD7"/>
    <w:rsid w:val="00BC1BE4"/>
    <w:rsid w:val="00BC56B2"/>
    <w:rsid w:val="00BC7D0C"/>
    <w:rsid w:val="00BD2A6B"/>
    <w:rsid w:val="00BD2E84"/>
    <w:rsid w:val="00BD70CF"/>
    <w:rsid w:val="00BE4EEE"/>
    <w:rsid w:val="00BF0797"/>
    <w:rsid w:val="00BF0ECA"/>
    <w:rsid w:val="00C24700"/>
    <w:rsid w:val="00C2513C"/>
    <w:rsid w:val="00C31338"/>
    <w:rsid w:val="00C447F0"/>
    <w:rsid w:val="00C85736"/>
    <w:rsid w:val="00C87DDA"/>
    <w:rsid w:val="00CA371B"/>
    <w:rsid w:val="00CC1BAF"/>
    <w:rsid w:val="00CE3F5A"/>
    <w:rsid w:val="00CE7F3B"/>
    <w:rsid w:val="00CF261B"/>
    <w:rsid w:val="00D0437F"/>
    <w:rsid w:val="00D12D89"/>
    <w:rsid w:val="00D24EBC"/>
    <w:rsid w:val="00D33837"/>
    <w:rsid w:val="00D374F6"/>
    <w:rsid w:val="00D603E0"/>
    <w:rsid w:val="00D82A6C"/>
    <w:rsid w:val="00DA0AAF"/>
    <w:rsid w:val="00DB7974"/>
    <w:rsid w:val="00DC5C9E"/>
    <w:rsid w:val="00DD46B2"/>
    <w:rsid w:val="00DE1B1F"/>
    <w:rsid w:val="00DF5B06"/>
    <w:rsid w:val="00E16A17"/>
    <w:rsid w:val="00E64677"/>
    <w:rsid w:val="00EB6BC1"/>
    <w:rsid w:val="00EC598D"/>
    <w:rsid w:val="00EF0DCE"/>
    <w:rsid w:val="00F26140"/>
    <w:rsid w:val="00F65795"/>
    <w:rsid w:val="00FA61E6"/>
    <w:rsid w:val="00FA6513"/>
    <w:rsid w:val="00FB76E5"/>
    <w:rsid w:val="00FC12D6"/>
    <w:rsid w:val="00FC39E1"/>
    <w:rsid w:val="00FD1C1A"/>
    <w:rsid w:val="00FF07E1"/>
    <w:rsid w:val="00FF1B86"/>
    <w:rsid w:val="00FF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30"/>
      <w:szCs w:val="30"/>
      <w:u w:val="none"/>
      <w:vertAlign w:val="baseline"/>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Times New Roman" w:hAnsi="Times New Roman" w:cs="Times New Roman"/>
    </w:rPr>
  </w:style>
  <w:style w:type="character" w:customStyle="1" w:styleId="WW8Num22z0">
    <w:name w:val="WW8Num22z0"/>
    <w:rPr>
      <w:rFonts w:cs="Times New Roman"/>
      <w:b/>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30z0">
    <w:name w:val="WW8Num30z0"/>
    <w:rPr>
      <w:rFonts w:ascii="Symbol" w:hAnsi="Symbol"/>
    </w:rPr>
  </w:style>
  <w:style w:type="character" w:customStyle="1" w:styleId="Absatz-Standardschriftart">
    <w:name w:val="Absatz-Standardschriftart"/>
  </w:style>
  <w:style w:type="character" w:customStyle="1" w:styleId="WW8Num1z0">
    <w:name w:val="WW8Num1z0"/>
    <w:rPr>
      <w:rFonts w:ascii="Arial" w:hAnsi="Arial" w:cs="Arial"/>
      <w:b w:val="0"/>
      <w:bCs w:val="0"/>
      <w:i w:val="0"/>
      <w:iCs w:val="0"/>
      <w:caps w:val="0"/>
      <w:smallCaps w:val="0"/>
      <w:strike w:val="0"/>
      <w:dstrike w:val="0"/>
      <w:color w:val="000000"/>
      <w:spacing w:val="0"/>
      <w:w w:val="100"/>
      <w:position w:val="0"/>
      <w:sz w:val="30"/>
      <w:szCs w:val="30"/>
      <w:u w:val="none"/>
      <w:vertAlign w:val="baselin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Symbol" w:hAnsi="Symbol"/>
    </w:rPr>
  </w:style>
  <w:style w:type="character" w:customStyle="1" w:styleId="WW8Num21z1">
    <w:name w:val="WW8Num21z1"/>
    <w:rPr>
      <w:rFonts w:ascii="Courier New" w:hAnsi="Courier New" w:cs="Times New Roman"/>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cs="Times New Roman"/>
    </w:rPr>
  </w:style>
  <w:style w:type="character" w:customStyle="1" w:styleId="WW8Num23z1">
    <w:name w:val="WW8Num23z1"/>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rFonts w:ascii="Symbol" w:hAnsi="Symbol"/>
      <w:sz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Wingdings" w:hAnsi="Wingdings"/>
    </w:rPr>
  </w:style>
  <w:style w:type="character" w:customStyle="1" w:styleId="WW8Num45z1">
    <w:name w:val="WW8Num45z1"/>
    <w:rPr>
      <w:rFonts w:ascii="Courier New" w:hAnsi="Courier New" w:cs="Courier New"/>
    </w:rPr>
  </w:style>
  <w:style w:type="character" w:customStyle="1" w:styleId="WW8Num45z3">
    <w:name w:val="WW8Num45z3"/>
    <w:rPr>
      <w:rFonts w:ascii="Symbol" w:hAnsi="Symbol"/>
    </w:rPr>
  </w:style>
  <w:style w:type="character" w:customStyle="1" w:styleId="WW8Num46z0">
    <w:name w:val="WW8Num46z0"/>
    <w:rPr>
      <w:rFonts w:cs="Times New Roman"/>
      <w:b/>
    </w:rPr>
  </w:style>
  <w:style w:type="character" w:customStyle="1" w:styleId="WW8Num46z1">
    <w:name w:val="WW8Num46z1"/>
    <w:rPr>
      <w:rFonts w:cs="Times New Roman"/>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10">
    <w:name w:val="Основной шрифт абзаца1"/>
  </w:style>
  <w:style w:type="character" w:customStyle="1" w:styleId="a3">
    <w:name w:val="Абзац списка Знак"/>
    <w:rPr>
      <w:rFonts w:ascii="Calibri" w:eastAsia="Calibri" w:hAnsi="Calibri" w:cs="Times New Roman"/>
    </w:rPr>
  </w:style>
  <w:style w:type="character" w:customStyle="1" w:styleId="20">
    <w:name w:val="Основной текст 2 Знак"/>
    <w:rPr>
      <w:rFonts w:ascii="Times New Roman" w:eastAsia="Times New Roman" w:hAnsi="Times New Roman"/>
      <w:sz w:val="24"/>
      <w:szCs w:val="24"/>
    </w:rPr>
  </w:style>
  <w:style w:type="character" w:customStyle="1" w:styleId="a4">
    <w:name w:val="Основной текст Знак"/>
    <w:rPr>
      <w:rFonts w:ascii="Times New Roman" w:eastAsia="Times New Roman" w:hAnsi="Times New Roman"/>
      <w:sz w:val="24"/>
      <w:szCs w:val="24"/>
    </w:rPr>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eastAsia="Times New Roman" w:hAnsi="Courier New" w:cs="Courier New"/>
      <w:color w:val="000000"/>
    </w:rPr>
  </w:style>
  <w:style w:type="character" w:customStyle="1" w:styleId="a5">
    <w:name w:val="Название Знак"/>
    <w:rPr>
      <w:rFonts w:ascii="Times New Roman" w:eastAsia="Times New Roman" w:hAnsi="Times New Roman"/>
      <w:b/>
      <w:sz w:val="28"/>
    </w:rPr>
  </w:style>
  <w:style w:type="character" w:customStyle="1" w:styleId="3">
    <w:name w:val="Основной текст с отступом 3 Знак"/>
    <w:rPr>
      <w:rFonts w:ascii="Times New Roman" w:eastAsia="Times New Roman" w:hAnsi="Times New Roman"/>
      <w:sz w:val="16"/>
      <w:szCs w:val="16"/>
    </w:rPr>
  </w:style>
  <w:style w:type="character" w:styleId="a6">
    <w:name w:val="Emphasis"/>
    <w:qFormat/>
    <w:rPr>
      <w:i/>
      <w:iCs/>
    </w:rPr>
  </w:style>
  <w:style w:type="character" w:styleId="a7">
    <w:name w:val="Hyperlink"/>
    <w:uiPriority w:val="99"/>
    <w:rPr>
      <w:color w:val="0000FF"/>
      <w:u w:val="single"/>
    </w:rPr>
  </w:style>
  <w:style w:type="character" w:customStyle="1" w:styleId="12">
    <w:name w:val="Знак примечания1"/>
    <w:rPr>
      <w:sz w:val="18"/>
      <w:szCs w:val="18"/>
    </w:rPr>
  </w:style>
  <w:style w:type="character" w:customStyle="1" w:styleId="a8">
    <w:name w:val="Текст примечания Знак"/>
    <w:rPr>
      <w:rFonts w:ascii="Times New Roman" w:eastAsia="Times New Roman" w:hAnsi="Times New Roman"/>
      <w:sz w:val="24"/>
      <w:szCs w:val="24"/>
    </w:rPr>
  </w:style>
  <w:style w:type="character" w:customStyle="1" w:styleId="a9">
    <w:name w:val="Текст выноски Знак"/>
    <w:rPr>
      <w:rFonts w:ascii="Tahoma" w:eastAsia="Times New Roman" w:hAnsi="Tahoma" w:cs="Tahoma"/>
      <w:sz w:val="16"/>
      <w:szCs w:val="16"/>
    </w:rPr>
  </w:style>
  <w:style w:type="character" w:customStyle="1" w:styleId="-1">
    <w:name w:val="Цветной список - Акцент 1 Знак"/>
    <w:rPr>
      <w:rFonts w:ascii="Calibri" w:eastAsia="Calibri" w:hAnsi="Calibri"/>
      <w:sz w:val="22"/>
      <w:szCs w:val="22"/>
    </w:rPr>
  </w:style>
  <w:style w:type="character" w:customStyle="1" w:styleId="apple-converted-space">
    <w:name w:val="apple-converted-space"/>
  </w:style>
  <w:style w:type="character" w:customStyle="1" w:styleId="aa">
    <w:name w:val="Верхний колонтитул Знак"/>
    <w:rPr>
      <w:rFonts w:ascii="Times New Roman" w:eastAsia="Times New Roman" w:hAnsi="Times New Roman"/>
      <w:sz w:val="24"/>
      <w:szCs w:val="24"/>
    </w:rPr>
  </w:style>
  <w:style w:type="character" w:customStyle="1" w:styleId="ab">
    <w:name w:val="Нижний колонтитул Знак"/>
    <w:rPr>
      <w:rFonts w:ascii="Times New Roman" w:eastAsia="Times New Roman" w:hAnsi="Times New Roman"/>
      <w:sz w:val="24"/>
      <w:szCs w:val="24"/>
    </w:rPr>
  </w:style>
  <w:style w:type="character" w:styleId="ac">
    <w:name w:val="Strong"/>
    <w:qFormat/>
    <w:rPr>
      <w:rFonts w:cs="Times New Roman"/>
      <w:b/>
      <w:bCs/>
    </w:rPr>
  </w:style>
  <w:style w:type="character" w:customStyle="1" w:styleId="ad">
    <w:name w:val="Основной текст с отступом Знак"/>
    <w:rPr>
      <w:rFonts w:ascii="Times New Roman" w:eastAsia="Times New Roman" w:hAnsi="Times New Roman"/>
      <w:sz w:val="24"/>
      <w:szCs w:val="24"/>
    </w:rPr>
  </w:style>
  <w:style w:type="character" w:customStyle="1" w:styleId="FontStyle14">
    <w:name w:val="Font Style14"/>
    <w:rPr>
      <w:rFonts w:ascii="Times New Roman" w:hAnsi="Times New Roman" w:cs="Times New Roman"/>
      <w:sz w:val="18"/>
      <w:szCs w:val="18"/>
    </w:rPr>
  </w:style>
  <w:style w:type="character" w:customStyle="1" w:styleId="ListParagraphChar">
    <w:name w:val="List Paragraph Char"/>
    <w:rPr>
      <w:rFonts w:cs="Calibri"/>
      <w:sz w:val="22"/>
      <w:szCs w:val="22"/>
    </w:rPr>
  </w:style>
  <w:style w:type="character" w:customStyle="1" w:styleId="22">
    <w:name w:val="Основной текст с отступом 2 Знак"/>
    <w:rPr>
      <w:rFonts w:ascii="Times New Roman" w:eastAsia="Times New Roman" w:hAnsi="Times New Roman"/>
      <w:sz w:val="24"/>
      <w:szCs w:val="24"/>
    </w:rPr>
  </w:style>
  <w:style w:type="character" w:customStyle="1" w:styleId="-11">
    <w:name w:val="Цветной список - Акцент 1 Знак1"/>
    <w:rPr>
      <w:rFonts w:ascii="Calibri" w:eastAsia="Calibri" w:hAnsi="Calibri" w:cs="Times New Roman"/>
    </w:rPr>
  </w:style>
  <w:style w:type="paragraph" w:customStyle="1" w:styleId="ae">
    <w:name w:val="Заголовок"/>
    <w:basedOn w:val="a"/>
    <w:next w:val="af"/>
    <w:pPr>
      <w:keepNext/>
      <w:spacing w:before="240" w:after="120"/>
    </w:pPr>
    <w:rPr>
      <w:rFonts w:ascii="Arial" w:eastAsia="Microsoft YaHei" w:hAnsi="Arial" w:cs="Mangal"/>
      <w:sz w:val="28"/>
      <w:szCs w:val="28"/>
    </w:rPr>
  </w:style>
  <w:style w:type="paragraph" w:styleId="af">
    <w:name w:val="Body Text"/>
    <w:basedOn w:val="a"/>
    <w:pPr>
      <w:spacing w:after="120"/>
    </w:pPr>
  </w:style>
  <w:style w:type="paragraph" w:styleId="af0">
    <w:name w:val="List"/>
    <w:basedOn w:val="af"/>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customStyle="1" w:styleId="af1">
    <w:name w:val="Знак"/>
    <w:basedOn w:val="a"/>
    <w:pPr>
      <w:spacing w:after="160" w:line="240" w:lineRule="exact"/>
    </w:pPr>
    <w:rPr>
      <w:rFonts w:eastAsia="Calibri"/>
      <w:sz w:val="20"/>
      <w:szCs w:val="20"/>
    </w:rPr>
  </w:style>
  <w:style w:type="paragraph" w:styleId="af2">
    <w:name w:val="List Paragraph"/>
    <w:basedOn w:val="a"/>
    <w:qFormat/>
    <w:pPr>
      <w:spacing w:after="200" w:line="276" w:lineRule="auto"/>
      <w:ind w:left="720"/>
    </w:pPr>
    <w:rPr>
      <w:rFonts w:ascii="Calibri" w:eastAsia="Calibri" w:hAnsi="Calibri"/>
      <w:sz w:val="22"/>
      <w:szCs w:val="22"/>
    </w:rPr>
  </w:style>
  <w:style w:type="paragraph" w:customStyle="1" w:styleId="210">
    <w:name w:val="Основной текст 21"/>
    <w:basedOn w:val="a"/>
    <w:pPr>
      <w:spacing w:after="120" w:line="480" w:lineRule="auto"/>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3">
    <w:name w:val="Title"/>
    <w:basedOn w:val="a"/>
    <w:next w:val="af4"/>
    <w:qFormat/>
    <w:pPr>
      <w:overflowPunct w:val="0"/>
      <w:autoSpaceDE w:val="0"/>
      <w:jc w:val="center"/>
    </w:pPr>
    <w:rPr>
      <w:b/>
      <w:sz w:val="28"/>
      <w:szCs w:val="20"/>
    </w:rPr>
  </w:style>
  <w:style w:type="paragraph" w:styleId="af4">
    <w:name w:val="Subtitle"/>
    <w:basedOn w:val="ae"/>
    <w:next w:val="af"/>
    <w:qFormat/>
    <w:pPr>
      <w:jc w:val="center"/>
    </w:pPr>
    <w:rPr>
      <w:i/>
      <w:iCs/>
    </w:rPr>
  </w:style>
  <w:style w:type="paragraph" w:customStyle="1" w:styleId="Iniiaiieoaeno">
    <w:name w:val="Iniiaiie oaeno"/>
    <w:basedOn w:val="a"/>
    <w:pPr>
      <w:overflowPunct w:val="0"/>
      <w:autoSpaceDE w:val="0"/>
      <w:spacing w:after="120"/>
    </w:pPr>
    <w:rPr>
      <w:sz w:val="20"/>
      <w:szCs w:val="20"/>
    </w:rPr>
  </w:style>
  <w:style w:type="paragraph" w:customStyle="1" w:styleId="BodyTextIndent21">
    <w:name w:val="Body Text Indent 21"/>
    <w:basedOn w:val="a"/>
    <w:pPr>
      <w:overflowPunct w:val="0"/>
      <w:autoSpaceDE w:val="0"/>
      <w:ind w:left="567"/>
      <w:jc w:val="both"/>
    </w:pPr>
    <w:rPr>
      <w:rFonts w:ascii="Times New Roman CYR" w:eastAsia="Calibri" w:hAnsi="Times New Roman CYR"/>
      <w:b/>
      <w:szCs w:val="20"/>
    </w:rPr>
  </w:style>
  <w:style w:type="paragraph" w:customStyle="1" w:styleId="Iauiue4">
    <w:name w:val="Iau?iue4"/>
    <w:pPr>
      <w:suppressAutoHyphens/>
      <w:overflowPunct w:val="0"/>
      <w:autoSpaceDE w:val="0"/>
    </w:pPr>
    <w:rPr>
      <w:rFonts w:cs="Calibri"/>
      <w:lang w:eastAsia="ar-SA"/>
    </w:rPr>
  </w:style>
  <w:style w:type="paragraph" w:customStyle="1" w:styleId="31">
    <w:name w:val="Основной текст с отступом 31"/>
    <w:basedOn w:val="a"/>
    <w:pPr>
      <w:spacing w:after="120"/>
      <w:ind w:left="283"/>
    </w:pPr>
    <w:rPr>
      <w:sz w:val="16"/>
      <w:szCs w:val="16"/>
    </w:rPr>
  </w:style>
  <w:style w:type="paragraph" w:styleId="af5">
    <w:name w:val="No Spacing"/>
    <w:qFormat/>
    <w:pPr>
      <w:suppressAutoHyphens/>
    </w:pPr>
    <w:rPr>
      <w:rFonts w:ascii="Calibri" w:eastAsia="Calibri" w:hAnsi="Calibri" w:cs="Calibri"/>
      <w:sz w:val="22"/>
      <w:szCs w:val="22"/>
      <w:lang w:eastAsia="ar-SA"/>
    </w:rPr>
  </w:style>
  <w:style w:type="paragraph" w:styleId="15">
    <w:name w:val="toc 1"/>
    <w:basedOn w:val="a"/>
    <w:next w:val="a"/>
    <w:pPr>
      <w:tabs>
        <w:tab w:val="left" w:pos="426"/>
        <w:tab w:val="right" w:leader="underscore" w:pos="9911"/>
      </w:tabs>
    </w:pPr>
  </w:style>
  <w:style w:type="paragraph" w:styleId="23">
    <w:name w:val="toc 2"/>
    <w:basedOn w:val="a"/>
    <w:next w:val="a"/>
    <w:uiPriority w:val="39"/>
    <w:pPr>
      <w:tabs>
        <w:tab w:val="right" w:leader="underscore" w:pos="9911"/>
      </w:tabs>
      <w:ind w:left="851"/>
    </w:pPr>
  </w:style>
  <w:style w:type="paragraph" w:customStyle="1" w:styleId="16">
    <w:name w:val="Текст примечания1"/>
    <w:basedOn w:val="a"/>
  </w:style>
  <w:style w:type="paragraph" w:styleId="af6">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DefaultParagraphFontParaCharChar">
    <w:name w:val="Default Paragraph Font Para Char Char Знак"/>
    <w:basedOn w:val="a"/>
    <w:pPr>
      <w:spacing w:after="160" w:line="240" w:lineRule="exact"/>
    </w:pPr>
    <w:rPr>
      <w:rFonts w:ascii="Verdana" w:hAnsi="Verdana" w:cs="Verdana"/>
      <w:sz w:val="20"/>
      <w:szCs w:val="20"/>
      <w:lang w:val="en-US"/>
    </w:rPr>
  </w:style>
  <w:style w:type="paragraph" w:styleId="af7">
    <w:name w:val="header"/>
    <w:basedOn w:val="a"/>
    <w:pPr>
      <w:tabs>
        <w:tab w:val="center" w:pos="4677"/>
        <w:tab w:val="right" w:pos="9355"/>
      </w:tabs>
    </w:pPr>
  </w:style>
  <w:style w:type="paragraph" w:styleId="af8">
    <w:name w:val="footer"/>
    <w:basedOn w:val="a"/>
    <w:pPr>
      <w:tabs>
        <w:tab w:val="center" w:pos="4677"/>
        <w:tab w:val="right" w:pos="9355"/>
      </w:tabs>
    </w:pPr>
  </w:style>
  <w:style w:type="paragraph" w:styleId="af9">
    <w:name w:val="Revision"/>
    <w:pPr>
      <w:suppressAutoHyphens/>
    </w:pPr>
    <w:rPr>
      <w:rFonts w:cs="Calibri"/>
      <w:sz w:val="24"/>
      <w:szCs w:val="24"/>
      <w:lang w:eastAsia="ar-SA"/>
    </w:rPr>
  </w:style>
  <w:style w:type="paragraph" w:customStyle="1" w:styleId="17">
    <w:name w:val="Знак1"/>
    <w:basedOn w:val="a"/>
    <w:pPr>
      <w:spacing w:after="160" w:line="240" w:lineRule="exact"/>
    </w:pPr>
    <w:rPr>
      <w:rFonts w:ascii="Verdana" w:hAnsi="Verdana"/>
      <w:sz w:val="20"/>
      <w:szCs w:val="20"/>
      <w:lang w:val="en-US"/>
    </w:rPr>
  </w:style>
  <w:style w:type="paragraph" w:styleId="afa">
    <w:name w:val="Body Text Indent"/>
    <w:basedOn w:val="a"/>
    <w:pPr>
      <w:spacing w:after="120"/>
      <w:ind w:left="283"/>
    </w:pPr>
  </w:style>
  <w:style w:type="paragraph" w:customStyle="1" w:styleId="Style6">
    <w:name w:val="Style6"/>
    <w:basedOn w:val="a"/>
    <w:pPr>
      <w:widowControl w:val="0"/>
      <w:autoSpaceDE w:val="0"/>
      <w:spacing w:line="250" w:lineRule="exact"/>
    </w:pPr>
  </w:style>
  <w:style w:type="paragraph" w:customStyle="1" w:styleId="18">
    <w:name w:val="Абзац списка1"/>
    <w:basedOn w:val="a"/>
    <w:pPr>
      <w:spacing w:after="200" w:line="276" w:lineRule="auto"/>
      <w:ind w:left="720"/>
    </w:pPr>
    <w:rPr>
      <w:rFonts w:ascii="Calibri" w:eastAsia="Calibri" w:hAnsi="Calibri"/>
      <w:sz w:val="22"/>
      <w:szCs w:val="22"/>
    </w:rPr>
  </w:style>
  <w:style w:type="paragraph" w:styleId="afb">
    <w:name w:val="Normal (Web)"/>
    <w:basedOn w:val="a"/>
    <w:uiPriority w:val="99"/>
    <w:pPr>
      <w:spacing w:before="280" w:after="280"/>
    </w:pPr>
  </w:style>
  <w:style w:type="paragraph" w:customStyle="1" w:styleId="211">
    <w:name w:val="Основной текст с отступом 21"/>
    <w:basedOn w:val="a"/>
    <w:pPr>
      <w:spacing w:after="120" w:line="480" w:lineRule="auto"/>
      <w:ind w:left="283"/>
    </w:pPr>
  </w:style>
  <w:style w:type="paragraph" w:customStyle="1" w:styleId="ListParagraph1">
    <w:name w:val="List Paragraph1"/>
    <w:basedOn w:val="a"/>
    <w:pPr>
      <w:spacing w:after="200" w:line="276" w:lineRule="auto"/>
      <w:ind w:left="720"/>
    </w:pPr>
    <w:rPr>
      <w:rFonts w:ascii="Calibri" w:eastAsia="Calibri" w:hAnsi="Calibri"/>
      <w:sz w:val="22"/>
      <w:szCs w:val="22"/>
    </w:rPr>
  </w:style>
  <w:style w:type="paragraph" w:styleId="30">
    <w:name w:val="toc 3"/>
    <w:basedOn w:val="14"/>
    <w:pPr>
      <w:tabs>
        <w:tab w:val="right" w:leader="dot" w:pos="9072"/>
      </w:tabs>
      <w:ind w:left="566"/>
    </w:pPr>
  </w:style>
  <w:style w:type="paragraph" w:styleId="4">
    <w:name w:val="toc 4"/>
    <w:basedOn w:val="14"/>
    <w:pPr>
      <w:tabs>
        <w:tab w:val="right" w:leader="dot" w:pos="8789"/>
      </w:tabs>
      <w:ind w:left="849"/>
    </w:pPr>
  </w:style>
  <w:style w:type="paragraph" w:styleId="5">
    <w:name w:val="toc 5"/>
    <w:basedOn w:val="14"/>
    <w:pPr>
      <w:tabs>
        <w:tab w:val="right" w:leader="dot" w:pos="8506"/>
      </w:tabs>
      <w:ind w:left="1132"/>
    </w:pPr>
  </w:style>
  <w:style w:type="paragraph" w:styleId="6">
    <w:name w:val="toc 6"/>
    <w:basedOn w:val="14"/>
    <w:pPr>
      <w:tabs>
        <w:tab w:val="right" w:leader="dot" w:pos="8223"/>
      </w:tabs>
      <w:ind w:left="1415"/>
    </w:pPr>
  </w:style>
  <w:style w:type="paragraph" w:styleId="7">
    <w:name w:val="toc 7"/>
    <w:basedOn w:val="14"/>
    <w:pPr>
      <w:tabs>
        <w:tab w:val="right" w:leader="dot" w:pos="7940"/>
      </w:tabs>
      <w:ind w:left="1698"/>
    </w:pPr>
  </w:style>
  <w:style w:type="paragraph" w:styleId="8">
    <w:name w:val="toc 8"/>
    <w:basedOn w:val="14"/>
    <w:pPr>
      <w:tabs>
        <w:tab w:val="right" w:leader="dot" w:pos="7657"/>
      </w:tabs>
      <w:ind w:left="1981"/>
    </w:pPr>
  </w:style>
  <w:style w:type="paragraph" w:styleId="9">
    <w:name w:val="toc 9"/>
    <w:basedOn w:val="14"/>
    <w:pPr>
      <w:tabs>
        <w:tab w:val="right" w:leader="dot" w:pos="7374"/>
      </w:tabs>
      <w:ind w:left="2264"/>
    </w:pPr>
  </w:style>
  <w:style w:type="paragraph" w:customStyle="1" w:styleId="100">
    <w:name w:val="Оглавление 10"/>
    <w:basedOn w:val="14"/>
    <w:pPr>
      <w:tabs>
        <w:tab w:val="right" w:leader="dot" w:pos="7091"/>
      </w:tabs>
      <w:ind w:left="2547"/>
    </w:p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table" w:styleId="afe">
    <w:name w:val="Table Grid"/>
    <w:basedOn w:val="a1"/>
    <w:uiPriority w:val="59"/>
    <w:rsid w:val="007E40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30"/>
      <w:szCs w:val="30"/>
      <w:u w:val="none"/>
      <w:vertAlign w:val="baseline"/>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Times New Roman" w:hAnsi="Times New Roman" w:cs="Times New Roman"/>
    </w:rPr>
  </w:style>
  <w:style w:type="character" w:customStyle="1" w:styleId="WW8Num22z0">
    <w:name w:val="WW8Num22z0"/>
    <w:rPr>
      <w:rFonts w:cs="Times New Roman"/>
      <w:b/>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30z0">
    <w:name w:val="WW8Num30z0"/>
    <w:rPr>
      <w:rFonts w:ascii="Symbol" w:hAnsi="Symbol"/>
    </w:rPr>
  </w:style>
  <w:style w:type="character" w:customStyle="1" w:styleId="Absatz-Standardschriftart">
    <w:name w:val="Absatz-Standardschriftart"/>
  </w:style>
  <w:style w:type="character" w:customStyle="1" w:styleId="WW8Num1z0">
    <w:name w:val="WW8Num1z0"/>
    <w:rPr>
      <w:rFonts w:ascii="Arial" w:hAnsi="Arial" w:cs="Arial"/>
      <w:b w:val="0"/>
      <w:bCs w:val="0"/>
      <w:i w:val="0"/>
      <w:iCs w:val="0"/>
      <w:caps w:val="0"/>
      <w:smallCaps w:val="0"/>
      <w:strike w:val="0"/>
      <w:dstrike w:val="0"/>
      <w:color w:val="000000"/>
      <w:spacing w:val="0"/>
      <w:w w:val="100"/>
      <w:position w:val="0"/>
      <w:sz w:val="30"/>
      <w:szCs w:val="30"/>
      <w:u w:val="none"/>
      <w:vertAlign w:val="baselin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Symbol" w:hAnsi="Symbol"/>
    </w:rPr>
  </w:style>
  <w:style w:type="character" w:customStyle="1" w:styleId="WW8Num21z1">
    <w:name w:val="WW8Num21z1"/>
    <w:rPr>
      <w:rFonts w:ascii="Courier New" w:hAnsi="Courier New" w:cs="Times New Roman"/>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cs="Times New Roman"/>
    </w:rPr>
  </w:style>
  <w:style w:type="character" w:customStyle="1" w:styleId="WW8Num23z1">
    <w:name w:val="WW8Num23z1"/>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rFonts w:ascii="Symbol" w:hAnsi="Symbol"/>
      <w:sz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Wingdings" w:hAnsi="Wingdings"/>
    </w:rPr>
  </w:style>
  <w:style w:type="character" w:customStyle="1" w:styleId="WW8Num45z1">
    <w:name w:val="WW8Num45z1"/>
    <w:rPr>
      <w:rFonts w:ascii="Courier New" w:hAnsi="Courier New" w:cs="Courier New"/>
    </w:rPr>
  </w:style>
  <w:style w:type="character" w:customStyle="1" w:styleId="WW8Num45z3">
    <w:name w:val="WW8Num45z3"/>
    <w:rPr>
      <w:rFonts w:ascii="Symbol" w:hAnsi="Symbol"/>
    </w:rPr>
  </w:style>
  <w:style w:type="character" w:customStyle="1" w:styleId="WW8Num46z0">
    <w:name w:val="WW8Num46z0"/>
    <w:rPr>
      <w:rFonts w:cs="Times New Roman"/>
      <w:b/>
    </w:rPr>
  </w:style>
  <w:style w:type="character" w:customStyle="1" w:styleId="WW8Num46z1">
    <w:name w:val="WW8Num46z1"/>
    <w:rPr>
      <w:rFonts w:cs="Times New Roman"/>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10">
    <w:name w:val="Основной шрифт абзаца1"/>
  </w:style>
  <w:style w:type="character" w:customStyle="1" w:styleId="a3">
    <w:name w:val="Абзац списка Знак"/>
    <w:rPr>
      <w:rFonts w:ascii="Calibri" w:eastAsia="Calibri" w:hAnsi="Calibri" w:cs="Times New Roman"/>
    </w:rPr>
  </w:style>
  <w:style w:type="character" w:customStyle="1" w:styleId="20">
    <w:name w:val="Основной текст 2 Знак"/>
    <w:rPr>
      <w:rFonts w:ascii="Times New Roman" w:eastAsia="Times New Roman" w:hAnsi="Times New Roman"/>
      <w:sz w:val="24"/>
      <w:szCs w:val="24"/>
    </w:rPr>
  </w:style>
  <w:style w:type="character" w:customStyle="1" w:styleId="a4">
    <w:name w:val="Основной текст Знак"/>
    <w:rPr>
      <w:rFonts w:ascii="Times New Roman" w:eastAsia="Times New Roman" w:hAnsi="Times New Roman"/>
      <w:sz w:val="24"/>
      <w:szCs w:val="24"/>
    </w:rPr>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HTML">
    <w:name w:val="Стандартный HTML Знак"/>
    <w:rPr>
      <w:rFonts w:ascii="Courier New" w:eastAsia="Times New Roman" w:hAnsi="Courier New" w:cs="Courier New"/>
      <w:color w:val="000000"/>
    </w:rPr>
  </w:style>
  <w:style w:type="character" w:customStyle="1" w:styleId="a5">
    <w:name w:val="Название Знак"/>
    <w:rPr>
      <w:rFonts w:ascii="Times New Roman" w:eastAsia="Times New Roman" w:hAnsi="Times New Roman"/>
      <w:b/>
      <w:sz w:val="28"/>
    </w:rPr>
  </w:style>
  <w:style w:type="character" w:customStyle="1" w:styleId="3">
    <w:name w:val="Основной текст с отступом 3 Знак"/>
    <w:rPr>
      <w:rFonts w:ascii="Times New Roman" w:eastAsia="Times New Roman" w:hAnsi="Times New Roman"/>
      <w:sz w:val="16"/>
      <w:szCs w:val="16"/>
    </w:rPr>
  </w:style>
  <w:style w:type="character" w:styleId="a6">
    <w:name w:val="Emphasis"/>
    <w:qFormat/>
    <w:rPr>
      <w:i/>
      <w:iCs/>
    </w:rPr>
  </w:style>
  <w:style w:type="character" w:styleId="a7">
    <w:name w:val="Hyperlink"/>
    <w:uiPriority w:val="99"/>
    <w:rPr>
      <w:color w:val="0000FF"/>
      <w:u w:val="single"/>
    </w:rPr>
  </w:style>
  <w:style w:type="character" w:customStyle="1" w:styleId="12">
    <w:name w:val="Знак примечания1"/>
    <w:rPr>
      <w:sz w:val="18"/>
      <w:szCs w:val="18"/>
    </w:rPr>
  </w:style>
  <w:style w:type="character" w:customStyle="1" w:styleId="a8">
    <w:name w:val="Текст примечания Знак"/>
    <w:rPr>
      <w:rFonts w:ascii="Times New Roman" w:eastAsia="Times New Roman" w:hAnsi="Times New Roman"/>
      <w:sz w:val="24"/>
      <w:szCs w:val="24"/>
    </w:rPr>
  </w:style>
  <w:style w:type="character" w:customStyle="1" w:styleId="a9">
    <w:name w:val="Текст выноски Знак"/>
    <w:rPr>
      <w:rFonts w:ascii="Tahoma" w:eastAsia="Times New Roman" w:hAnsi="Tahoma" w:cs="Tahoma"/>
      <w:sz w:val="16"/>
      <w:szCs w:val="16"/>
    </w:rPr>
  </w:style>
  <w:style w:type="character" w:customStyle="1" w:styleId="-1">
    <w:name w:val="Цветной список - Акцент 1 Знак"/>
    <w:rPr>
      <w:rFonts w:ascii="Calibri" w:eastAsia="Calibri" w:hAnsi="Calibri"/>
      <w:sz w:val="22"/>
      <w:szCs w:val="22"/>
    </w:rPr>
  </w:style>
  <w:style w:type="character" w:customStyle="1" w:styleId="apple-converted-space">
    <w:name w:val="apple-converted-space"/>
  </w:style>
  <w:style w:type="character" w:customStyle="1" w:styleId="aa">
    <w:name w:val="Верхний колонтитул Знак"/>
    <w:rPr>
      <w:rFonts w:ascii="Times New Roman" w:eastAsia="Times New Roman" w:hAnsi="Times New Roman"/>
      <w:sz w:val="24"/>
      <w:szCs w:val="24"/>
    </w:rPr>
  </w:style>
  <w:style w:type="character" w:customStyle="1" w:styleId="ab">
    <w:name w:val="Нижний колонтитул Знак"/>
    <w:rPr>
      <w:rFonts w:ascii="Times New Roman" w:eastAsia="Times New Roman" w:hAnsi="Times New Roman"/>
      <w:sz w:val="24"/>
      <w:szCs w:val="24"/>
    </w:rPr>
  </w:style>
  <w:style w:type="character" w:styleId="ac">
    <w:name w:val="Strong"/>
    <w:qFormat/>
    <w:rPr>
      <w:rFonts w:cs="Times New Roman"/>
      <w:b/>
      <w:bCs/>
    </w:rPr>
  </w:style>
  <w:style w:type="character" w:customStyle="1" w:styleId="ad">
    <w:name w:val="Основной текст с отступом Знак"/>
    <w:rPr>
      <w:rFonts w:ascii="Times New Roman" w:eastAsia="Times New Roman" w:hAnsi="Times New Roman"/>
      <w:sz w:val="24"/>
      <w:szCs w:val="24"/>
    </w:rPr>
  </w:style>
  <w:style w:type="character" w:customStyle="1" w:styleId="FontStyle14">
    <w:name w:val="Font Style14"/>
    <w:rPr>
      <w:rFonts w:ascii="Times New Roman" w:hAnsi="Times New Roman" w:cs="Times New Roman"/>
      <w:sz w:val="18"/>
      <w:szCs w:val="18"/>
    </w:rPr>
  </w:style>
  <w:style w:type="character" w:customStyle="1" w:styleId="ListParagraphChar">
    <w:name w:val="List Paragraph Char"/>
    <w:rPr>
      <w:rFonts w:cs="Calibri"/>
      <w:sz w:val="22"/>
      <w:szCs w:val="22"/>
    </w:rPr>
  </w:style>
  <w:style w:type="character" w:customStyle="1" w:styleId="22">
    <w:name w:val="Основной текст с отступом 2 Знак"/>
    <w:rPr>
      <w:rFonts w:ascii="Times New Roman" w:eastAsia="Times New Roman" w:hAnsi="Times New Roman"/>
      <w:sz w:val="24"/>
      <w:szCs w:val="24"/>
    </w:rPr>
  </w:style>
  <w:style w:type="character" w:customStyle="1" w:styleId="-11">
    <w:name w:val="Цветной список - Акцент 1 Знак1"/>
    <w:rPr>
      <w:rFonts w:ascii="Calibri" w:eastAsia="Calibri" w:hAnsi="Calibri" w:cs="Times New Roman"/>
    </w:rPr>
  </w:style>
  <w:style w:type="paragraph" w:customStyle="1" w:styleId="ae">
    <w:name w:val="Заголовок"/>
    <w:basedOn w:val="a"/>
    <w:next w:val="af"/>
    <w:pPr>
      <w:keepNext/>
      <w:spacing w:before="240" w:after="120"/>
    </w:pPr>
    <w:rPr>
      <w:rFonts w:ascii="Arial" w:eastAsia="Microsoft YaHei" w:hAnsi="Arial" w:cs="Mangal"/>
      <w:sz w:val="28"/>
      <w:szCs w:val="28"/>
    </w:rPr>
  </w:style>
  <w:style w:type="paragraph" w:styleId="af">
    <w:name w:val="Body Text"/>
    <w:basedOn w:val="a"/>
    <w:pPr>
      <w:spacing w:after="120"/>
    </w:pPr>
  </w:style>
  <w:style w:type="paragraph" w:styleId="af0">
    <w:name w:val="List"/>
    <w:basedOn w:val="af"/>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customStyle="1" w:styleId="af1">
    <w:name w:val="Знак"/>
    <w:basedOn w:val="a"/>
    <w:pPr>
      <w:spacing w:after="160" w:line="240" w:lineRule="exact"/>
    </w:pPr>
    <w:rPr>
      <w:rFonts w:eastAsia="Calibri"/>
      <w:sz w:val="20"/>
      <w:szCs w:val="20"/>
    </w:rPr>
  </w:style>
  <w:style w:type="paragraph" w:styleId="af2">
    <w:name w:val="List Paragraph"/>
    <w:basedOn w:val="a"/>
    <w:qFormat/>
    <w:pPr>
      <w:spacing w:after="200" w:line="276" w:lineRule="auto"/>
      <w:ind w:left="720"/>
    </w:pPr>
    <w:rPr>
      <w:rFonts w:ascii="Calibri" w:eastAsia="Calibri" w:hAnsi="Calibri"/>
      <w:sz w:val="22"/>
      <w:szCs w:val="22"/>
    </w:rPr>
  </w:style>
  <w:style w:type="paragraph" w:customStyle="1" w:styleId="210">
    <w:name w:val="Основной текст 21"/>
    <w:basedOn w:val="a"/>
    <w:pPr>
      <w:spacing w:after="120" w:line="480" w:lineRule="auto"/>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3">
    <w:name w:val="Title"/>
    <w:basedOn w:val="a"/>
    <w:next w:val="af4"/>
    <w:qFormat/>
    <w:pPr>
      <w:overflowPunct w:val="0"/>
      <w:autoSpaceDE w:val="0"/>
      <w:jc w:val="center"/>
    </w:pPr>
    <w:rPr>
      <w:b/>
      <w:sz w:val="28"/>
      <w:szCs w:val="20"/>
    </w:rPr>
  </w:style>
  <w:style w:type="paragraph" w:styleId="af4">
    <w:name w:val="Subtitle"/>
    <w:basedOn w:val="ae"/>
    <w:next w:val="af"/>
    <w:qFormat/>
    <w:pPr>
      <w:jc w:val="center"/>
    </w:pPr>
    <w:rPr>
      <w:i/>
      <w:iCs/>
    </w:rPr>
  </w:style>
  <w:style w:type="paragraph" w:customStyle="1" w:styleId="Iniiaiieoaeno">
    <w:name w:val="Iniiaiie oaeno"/>
    <w:basedOn w:val="a"/>
    <w:pPr>
      <w:overflowPunct w:val="0"/>
      <w:autoSpaceDE w:val="0"/>
      <w:spacing w:after="120"/>
    </w:pPr>
    <w:rPr>
      <w:sz w:val="20"/>
      <w:szCs w:val="20"/>
    </w:rPr>
  </w:style>
  <w:style w:type="paragraph" w:customStyle="1" w:styleId="BodyTextIndent21">
    <w:name w:val="Body Text Indent 21"/>
    <w:basedOn w:val="a"/>
    <w:pPr>
      <w:overflowPunct w:val="0"/>
      <w:autoSpaceDE w:val="0"/>
      <w:ind w:left="567"/>
      <w:jc w:val="both"/>
    </w:pPr>
    <w:rPr>
      <w:rFonts w:ascii="Times New Roman CYR" w:eastAsia="Calibri" w:hAnsi="Times New Roman CYR"/>
      <w:b/>
      <w:szCs w:val="20"/>
    </w:rPr>
  </w:style>
  <w:style w:type="paragraph" w:customStyle="1" w:styleId="Iauiue4">
    <w:name w:val="Iau?iue4"/>
    <w:pPr>
      <w:suppressAutoHyphens/>
      <w:overflowPunct w:val="0"/>
      <w:autoSpaceDE w:val="0"/>
    </w:pPr>
    <w:rPr>
      <w:rFonts w:cs="Calibri"/>
      <w:lang w:eastAsia="ar-SA"/>
    </w:rPr>
  </w:style>
  <w:style w:type="paragraph" w:customStyle="1" w:styleId="31">
    <w:name w:val="Основной текст с отступом 31"/>
    <w:basedOn w:val="a"/>
    <w:pPr>
      <w:spacing w:after="120"/>
      <w:ind w:left="283"/>
    </w:pPr>
    <w:rPr>
      <w:sz w:val="16"/>
      <w:szCs w:val="16"/>
    </w:rPr>
  </w:style>
  <w:style w:type="paragraph" w:styleId="af5">
    <w:name w:val="No Spacing"/>
    <w:qFormat/>
    <w:pPr>
      <w:suppressAutoHyphens/>
    </w:pPr>
    <w:rPr>
      <w:rFonts w:ascii="Calibri" w:eastAsia="Calibri" w:hAnsi="Calibri" w:cs="Calibri"/>
      <w:sz w:val="22"/>
      <w:szCs w:val="22"/>
      <w:lang w:eastAsia="ar-SA"/>
    </w:rPr>
  </w:style>
  <w:style w:type="paragraph" w:styleId="15">
    <w:name w:val="toc 1"/>
    <w:basedOn w:val="a"/>
    <w:next w:val="a"/>
    <w:pPr>
      <w:tabs>
        <w:tab w:val="left" w:pos="426"/>
        <w:tab w:val="right" w:leader="underscore" w:pos="9911"/>
      </w:tabs>
    </w:pPr>
  </w:style>
  <w:style w:type="paragraph" w:styleId="23">
    <w:name w:val="toc 2"/>
    <w:basedOn w:val="a"/>
    <w:next w:val="a"/>
    <w:uiPriority w:val="39"/>
    <w:pPr>
      <w:tabs>
        <w:tab w:val="right" w:leader="underscore" w:pos="9911"/>
      </w:tabs>
      <w:ind w:left="851"/>
    </w:pPr>
  </w:style>
  <w:style w:type="paragraph" w:customStyle="1" w:styleId="16">
    <w:name w:val="Текст примечания1"/>
    <w:basedOn w:val="a"/>
  </w:style>
  <w:style w:type="paragraph" w:styleId="af6">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DefaultParagraphFontParaCharChar">
    <w:name w:val="Default Paragraph Font Para Char Char Знак"/>
    <w:basedOn w:val="a"/>
    <w:pPr>
      <w:spacing w:after="160" w:line="240" w:lineRule="exact"/>
    </w:pPr>
    <w:rPr>
      <w:rFonts w:ascii="Verdana" w:hAnsi="Verdana" w:cs="Verdana"/>
      <w:sz w:val="20"/>
      <w:szCs w:val="20"/>
      <w:lang w:val="en-US"/>
    </w:rPr>
  </w:style>
  <w:style w:type="paragraph" w:styleId="af7">
    <w:name w:val="header"/>
    <w:basedOn w:val="a"/>
    <w:pPr>
      <w:tabs>
        <w:tab w:val="center" w:pos="4677"/>
        <w:tab w:val="right" w:pos="9355"/>
      </w:tabs>
    </w:pPr>
  </w:style>
  <w:style w:type="paragraph" w:styleId="af8">
    <w:name w:val="footer"/>
    <w:basedOn w:val="a"/>
    <w:pPr>
      <w:tabs>
        <w:tab w:val="center" w:pos="4677"/>
        <w:tab w:val="right" w:pos="9355"/>
      </w:tabs>
    </w:pPr>
  </w:style>
  <w:style w:type="paragraph" w:styleId="af9">
    <w:name w:val="Revision"/>
    <w:pPr>
      <w:suppressAutoHyphens/>
    </w:pPr>
    <w:rPr>
      <w:rFonts w:cs="Calibri"/>
      <w:sz w:val="24"/>
      <w:szCs w:val="24"/>
      <w:lang w:eastAsia="ar-SA"/>
    </w:rPr>
  </w:style>
  <w:style w:type="paragraph" w:customStyle="1" w:styleId="17">
    <w:name w:val="Знак1"/>
    <w:basedOn w:val="a"/>
    <w:pPr>
      <w:spacing w:after="160" w:line="240" w:lineRule="exact"/>
    </w:pPr>
    <w:rPr>
      <w:rFonts w:ascii="Verdana" w:hAnsi="Verdana"/>
      <w:sz w:val="20"/>
      <w:szCs w:val="20"/>
      <w:lang w:val="en-US"/>
    </w:rPr>
  </w:style>
  <w:style w:type="paragraph" w:styleId="afa">
    <w:name w:val="Body Text Indent"/>
    <w:basedOn w:val="a"/>
    <w:pPr>
      <w:spacing w:after="120"/>
      <w:ind w:left="283"/>
    </w:pPr>
  </w:style>
  <w:style w:type="paragraph" w:customStyle="1" w:styleId="Style6">
    <w:name w:val="Style6"/>
    <w:basedOn w:val="a"/>
    <w:pPr>
      <w:widowControl w:val="0"/>
      <w:autoSpaceDE w:val="0"/>
      <w:spacing w:line="250" w:lineRule="exact"/>
    </w:pPr>
  </w:style>
  <w:style w:type="paragraph" w:customStyle="1" w:styleId="18">
    <w:name w:val="Абзац списка1"/>
    <w:basedOn w:val="a"/>
    <w:pPr>
      <w:spacing w:after="200" w:line="276" w:lineRule="auto"/>
      <w:ind w:left="720"/>
    </w:pPr>
    <w:rPr>
      <w:rFonts w:ascii="Calibri" w:eastAsia="Calibri" w:hAnsi="Calibri"/>
      <w:sz w:val="22"/>
      <w:szCs w:val="22"/>
    </w:rPr>
  </w:style>
  <w:style w:type="paragraph" w:styleId="afb">
    <w:name w:val="Normal (Web)"/>
    <w:basedOn w:val="a"/>
    <w:uiPriority w:val="99"/>
    <w:pPr>
      <w:spacing w:before="280" w:after="280"/>
    </w:pPr>
  </w:style>
  <w:style w:type="paragraph" w:customStyle="1" w:styleId="211">
    <w:name w:val="Основной текст с отступом 21"/>
    <w:basedOn w:val="a"/>
    <w:pPr>
      <w:spacing w:after="120" w:line="480" w:lineRule="auto"/>
      <w:ind w:left="283"/>
    </w:pPr>
  </w:style>
  <w:style w:type="paragraph" w:customStyle="1" w:styleId="ListParagraph1">
    <w:name w:val="List Paragraph1"/>
    <w:basedOn w:val="a"/>
    <w:pPr>
      <w:spacing w:after="200" w:line="276" w:lineRule="auto"/>
      <w:ind w:left="720"/>
    </w:pPr>
    <w:rPr>
      <w:rFonts w:ascii="Calibri" w:eastAsia="Calibri" w:hAnsi="Calibri"/>
      <w:sz w:val="22"/>
      <w:szCs w:val="22"/>
    </w:rPr>
  </w:style>
  <w:style w:type="paragraph" w:styleId="30">
    <w:name w:val="toc 3"/>
    <w:basedOn w:val="14"/>
    <w:pPr>
      <w:tabs>
        <w:tab w:val="right" w:leader="dot" w:pos="9072"/>
      </w:tabs>
      <w:ind w:left="566"/>
    </w:pPr>
  </w:style>
  <w:style w:type="paragraph" w:styleId="4">
    <w:name w:val="toc 4"/>
    <w:basedOn w:val="14"/>
    <w:pPr>
      <w:tabs>
        <w:tab w:val="right" w:leader="dot" w:pos="8789"/>
      </w:tabs>
      <w:ind w:left="849"/>
    </w:pPr>
  </w:style>
  <w:style w:type="paragraph" w:styleId="5">
    <w:name w:val="toc 5"/>
    <w:basedOn w:val="14"/>
    <w:pPr>
      <w:tabs>
        <w:tab w:val="right" w:leader="dot" w:pos="8506"/>
      </w:tabs>
      <w:ind w:left="1132"/>
    </w:pPr>
  </w:style>
  <w:style w:type="paragraph" w:styleId="6">
    <w:name w:val="toc 6"/>
    <w:basedOn w:val="14"/>
    <w:pPr>
      <w:tabs>
        <w:tab w:val="right" w:leader="dot" w:pos="8223"/>
      </w:tabs>
      <w:ind w:left="1415"/>
    </w:pPr>
  </w:style>
  <w:style w:type="paragraph" w:styleId="7">
    <w:name w:val="toc 7"/>
    <w:basedOn w:val="14"/>
    <w:pPr>
      <w:tabs>
        <w:tab w:val="right" w:leader="dot" w:pos="7940"/>
      </w:tabs>
      <w:ind w:left="1698"/>
    </w:pPr>
  </w:style>
  <w:style w:type="paragraph" w:styleId="8">
    <w:name w:val="toc 8"/>
    <w:basedOn w:val="14"/>
    <w:pPr>
      <w:tabs>
        <w:tab w:val="right" w:leader="dot" w:pos="7657"/>
      </w:tabs>
      <w:ind w:left="1981"/>
    </w:pPr>
  </w:style>
  <w:style w:type="paragraph" w:styleId="9">
    <w:name w:val="toc 9"/>
    <w:basedOn w:val="14"/>
    <w:pPr>
      <w:tabs>
        <w:tab w:val="right" w:leader="dot" w:pos="7374"/>
      </w:tabs>
      <w:ind w:left="2264"/>
    </w:pPr>
  </w:style>
  <w:style w:type="paragraph" w:customStyle="1" w:styleId="100">
    <w:name w:val="Оглавление 10"/>
    <w:basedOn w:val="14"/>
    <w:pPr>
      <w:tabs>
        <w:tab w:val="right" w:leader="dot" w:pos="7091"/>
      </w:tabs>
      <w:ind w:left="2547"/>
    </w:p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table" w:styleId="afe">
    <w:name w:val="Table Grid"/>
    <w:basedOn w:val="a1"/>
    <w:uiPriority w:val="59"/>
    <w:rsid w:val="007E40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0.225\share$\IT\otcheskayaem\2014\&#1054;&#1090;&#1095;&#1077;&#1090;%20&#1040;&#1076;&#1084;&#1080;&#1085;\&#1043;&#1088;&#1072;&#1092;&#1080;&#1082;&#1080;%20&#1076;&#1083;&#1103;%20&#1086;&#1090;&#1095;&#1077;&#1090;&#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10.225\share$\IT\otcheskayaem\2014\&#1054;&#1090;&#1095;&#1077;&#1090;%20&#1040;&#1076;&#1084;&#1080;&#1085;\&#1043;&#1088;&#1072;&#1092;&#1080;&#1082;&#1080;%20&#1076;&#1083;&#1103;%20&#1086;&#1090;&#1095;&#1077;&#1090;&#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0.225\share$\IT\otcheskayaem\2014\&#1054;&#1090;&#1095;&#1077;&#1090;%20&#1040;&#1076;&#1084;&#1080;&#1085;\&#1043;&#1088;&#1072;&#1092;&#1080;&#1082;&#1080;%20&#1076;&#1083;&#1103;%20&#1086;&#1090;&#1095;&#1077;&#1090;&#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G:\&#1056;&#1077;&#1091;&#1090;&#1086;&#1074;\&#1040;&#1085;&#1072;&#1083;&#1080;&#1090;&#1080;&#1082;&#1072;\&#1054;&#1058;&#1063;&#1045;&#1058;.xlsx" TargetMode="External"/><Relationship Id="rId1" Type="http://schemas.openxmlformats.org/officeDocument/2006/relationships/themeOverride" Target="../theme/themeOverride1.xml"/></Relationships>
</file>

<file path=word/charts/_rels/chart24.xml.rels><?xml version="1.0" encoding="UTF-8" standalone="yes"?>
<Relationships xmlns="http://schemas.openxmlformats.org/package/2006/relationships"><Relationship Id="rId1" Type="http://schemas.openxmlformats.org/officeDocument/2006/relationships/oleObject" Target="file:///\\192.168.10.225\share$\IT\otcheskayaem\2014\&#1054;&#1090;&#1095;&#1077;&#1090;%20&#1040;&#1076;&#1084;&#1080;&#1085;\&#1043;&#1088;&#1072;&#1092;&#1080;&#1082;&#1080;%20&#1076;&#1083;&#1103;%20&#1086;&#1090;&#1095;&#1077;&#1090;&#107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0.225\share$\IT\otcheskayaem\2014\&#1054;&#1090;&#1095;&#1077;&#1090;%20&#1040;&#1076;&#1084;&#1080;&#1085;\&#1043;&#1088;&#1072;&#1092;&#1080;&#1082;&#1080;%20&#1076;&#1083;&#1103;%20&#1086;&#1090;&#1095;&#1077;&#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10.225\share$\IT\otcheskayaem\2014\&#1043;&#1088;&#1072;&#1092;&#1080;&#1082;&#1080;%20&#1076;&#1083;&#1103;%20&#1086;&#1090;&#1095;&#1077;&#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Объем отгруженных товаров собственного производства, работ и услуг</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Экономика!$A$2</c:f>
              <c:strCache>
                <c:ptCount val="1"/>
                <c:pt idx="0">
                  <c:v>По городу Реутов</c:v>
                </c:pt>
              </c:strCache>
            </c:strRef>
          </c:tx>
          <c:invertIfNegative val="0"/>
          <c:dLbls>
            <c:dLbl>
              <c:idx val="2"/>
              <c:layout>
                <c:manualLayout>
                  <c:x val="9.1764159462699117E-3"/>
                  <c:y val="-1.0723860589812333E-2"/>
                </c:manualLayout>
              </c:layout>
              <c:showLegendKey val="0"/>
              <c:showVal val="1"/>
              <c:showCatName val="0"/>
              <c:showSerName val="0"/>
              <c:showPercent val="0"/>
              <c:showBubbleSize val="0"/>
            </c:dLbl>
            <c:dLbl>
              <c:idx val="3"/>
              <c:layout>
                <c:manualLayout>
                  <c:x val="1.2846982324777783E-2"/>
                  <c:y val="-1.4298480786416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Экономика!$B$1:$G$1</c:f>
              <c:numCache>
                <c:formatCode>General</c:formatCode>
                <c:ptCount val="6"/>
                <c:pt idx="0">
                  <c:v>2008</c:v>
                </c:pt>
                <c:pt idx="1">
                  <c:v>2009</c:v>
                </c:pt>
                <c:pt idx="2">
                  <c:v>2010</c:v>
                </c:pt>
                <c:pt idx="3">
                  <c:v>2011</c:v>
                </c:pt>
                <c:pt idx="4">
                  <c:v>2012</c:v>
                </c:pt>
                <c:pt idx="5">
                  <c:v>2013</c:v>
                </c:pt>
              </c:numCache>
            </c:numRef>
          </c:cat>
          <c:val>
            <c:numRef>
              <c:f>Экономика!$B$2:$G$2</c:f>
              <c:numCache>
                <c:formatCode>#,##0.0_ ;[Red]\-#,##0.0\ </c:formatCode>
                <c:ptCount val="6"/>
                <c:pt idx="0">
                  <c:v>19.006</c:v>
                </c:pt>
                <c:pt idx="1">
                  <c:v>22.754000000000001</c:v>
                </c:pt>
                <c:pt idx="2">
                  <c:v>27.596</c:v>
                </c:pt>
                <c:pt idx="3">
                  <c:v>30.689</c:v>
                </c:pt>
                <c:pt idx="4">
                  <c:v>32.9</c:v>
                </c:pt>
                <c:pt idx="5">
                  <c:v>33.6</c:v>
                </c:pt>
              </c:numCache>
            </c:numRef>
          </c:val>
        </c:ser>
        <c:ser>
          <c:idx val="1"/>
          <c:order val="1"/>
          <c:tx>
            <c:strRef>
              <c:f>Экономика!$A$3</c:f>
              <c:strCache>
                <c:ptCount val="1"/>
                <c:pt idx="0">
                  <c:v>ОАО "ВПК "НПО машиностроение"</c:v>
                </c:pt>
              </c:strCache>
            </c:strRef>
          </c:tx>
          <c:invertIfNegative val="0"/>
          <c:dLbls>
            <c:dLbl>
              <c:idx val="0"/>
              <c:layout>
                <c:manualLayout>
                  <c:x val="1.101155462503647E-2"/>
                  <c:y val="-1.0723860589812333E-2"/>
                </c:manualLayout>
              </c:layout>
              <c:showLegendKey val="0"/>
              <c:showVal val="1"/>
              <c:showCatName val="0"/>
              <c:showSerName val="0"/>
              <c:showPercent val="0"/>
              <c:showBubbleSize val="0"/>
            </c:dLbl>
            <c:dLbl>
              <c:idx val="1"/>
              <c:layout>
                <c:manualLayout>
                  <c:x val="1.8352831892539688E-2"/>
                  <c:y val="-7.1492403932082215E-3"/>
                </c:manualLayout>
              </c:layout>
              <c:showLegendKey val="0"/>
              <c:showVal val="1"/>
              <c:showCatName val="0"/>
              <c:showSerName val="0"/>
              <c:showPercent val="0"/>
              <c:showBubbleSize val="0"/>
            </c:dLbl>
            <c:dLbl>
              <c:idx val="2"/>
              <c:layout>
                <c:manualLayout>
                  <c:x val="1.6517548703285721E-2"/>
                  <c:y val="-2.1447721179624665E-2"/>
                </c:manualLayout>
              </c:layout>
              <c:showLegendKey val="0"/>
              <c:showVal val="1"/>
              <c:showCatName val="0"/>
              <c:showSerName val="0"/>
              <c:showPercent val="0"/>
              <c:showBubbleSize val="0"/>
            </c:dLbl>
            <c:dLbl>
              <c:idx val="3"/>
              <c:layout>
                <c:manualLayout>
                  <c:x val="1.6517548703285721E-2"/>
                  <c:y val="-3.5749016627612583E-3"/>
                </c:manualLayout>
              </c:layout>
              <c:showLegendKey val="0"/>
              <c:showVal val="1"/>
              <c:showCatName val="0"/>
              <c:showSerName val="0"/>
              <c:showPercent val="0"/>
              <c:showBubbleSize val="0"/>
            </c:dLbl>
            <c:dLbl>
              <c:idx val="4"/>
              <c:layout>
                <c:manualLayout>
                  <c:x val="2.0188146133159415E-2"/>
                  <c:y val="1.1138691833726044E-2"/>
                </c:manualLayout>
              </c:layout>
              <c:showLegendKey val="0"/>
              <c:showVal val="1"/>
              <c:showCatName val="0"/>
              <c:showSerName val="0"/>
              <c:showPercent val="0"/>
              <c:showBubbleSize val="0"/>
            </c:dLbl>
            <c:dLbl>
              <c:idx val="5"/>
              <c:layout>
                <c:manualLayout>
                  <c:x val="1.8352813213984236E-2"/>
                  <c:y val="-1.08884852783142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Экономика!$B$1:$G$1</c:f>
              <c:numCache>
                <c:formatCode>General</c:formatCode>
                <c:ptCount val="6"/>
                <c:pt idx="0">
                  <c:v>2008</c:v>
                </c:pt>
                <c:pt idx="1">
                  <c:v>2009</c:v>
                </c:pt>
                <c:pt idx="2">
                  <c:v>2010</c:v>
                </c:pt>
                <c:pt idx="3">
                  <c:v>2011</c:v>
                </c:pt>
                <c:pt idx="4">
                  <c:v>2012</c:v>
                </c:pt>
                <c:pt idx="5">
                  <c:v>2013</c:v>
                </c:pt>
              </c:numCache>
            </c:numRef>
          </c:cat>
          <c:val>
            <c:numRef>
              <c:f>Экономика!$B$3:$G$3</c:f>
              <c:numCache>
                <c:formatCode>#,##0.0_ ;[Red]\-#,##0.0\ </c:formatCode>
                <c:ptCount val="6"/>
                <c:pt idx="0">
                  <c:v>6.8</c:v>
                </c:pt>
                <c:pt idx="1">
                  <c:v>11.2</c:v>
                </c:pt>
                <c:pt idx="2">
                  <c:v>10.9</c:v>
                </c:pt>
                <c:pt idx="3">
                  <c:v>14.5</c:v>
                </c:pt>
                <c:pt idx="4">
                  <c:v>15.4</c:v>
                </c:pt>
                <c:pt idx="5">
                  <c:v>15</c:v>
                </c:pt>
              </c:numCache>
            </c:numRef>
          </c:val>
        </c:ser>
        <c:dLbls>
          <c:showLegendKey val="0"/>
          <c:showVal val="0"/>
          <c:showCatName val="0"/>
          <c:showSerName val="0"/>
          <c:showPercent val="0"/>
          <c:showBubbleSize val="0"/>
        </c:dLbls>
        <c:gapWidth val="150"/>
        <c:shape val="box"/>
        <c:axId val="171367808"/>
        <c:axId val="171430656"/>
        <c:axId val="0"/>
      </c:bar3DChart>
      <c:catAx>
        <c:axId val="171367808"/>
        <c:scaling>
          <c:orientation val="minMax"/>
        </c:scaling>
        <c:delete val="0"/>
        <c:axPos val="b"/>
        <c:numFmt formatCode="General" sourceLinked="1"/>
        <c:majorTickMark val="out"/>
        <c:minorTickMark val="none"/>
        <c:tickLblPos val="nextTo"/>
        <c:crossAx val="171430656"/>
        <c:crosses val="autoZero"/>
        <c:auto val="1"/>
        <c:lblAlgn val="ctr"/>
        <c:lblOffset val="100"/>
        <c:noMultiLvlLbl val="0"/>
      </c:catAx>
      <c:valAx>
        <c:axId val="171430656"/>
        <c:scaling>
          <c:orientation val="minMax"/>
        </c:scaling>
        <c:delete val="0"/>
        <c:axPos val="l"/>
        <c:majorGridlines/>
        <c:title>
          <c:tx>
            <c:rich>
              <a:bodyPr rot="-5400000" vert="horz"/>
              <a:lstStyle/>
              <a:p>
                <a:pPr>
                  <a:defRPr/>
                </a:pPr>
                <a:r>
                  <a:rPr lang="ru-RU"/>
                  <a:t>Млрд. рублей</a:t>
                </a:r>
              </a:p>
            </c:rich>
          </c:tx>
          <c:overlay val="0"/>
        </c:title>
        <c:numFmt formatCode="#,##0.0_ ;[Red]\-#,##0.0\ " sourceLinked="1"/>
        <c:majorTickMark val="out"/>
        <c:minorTickMark val="none"/>
        <c:tickLblPos val="nextTo"/>
        <c:crossAx val="171367808"/>
        <c:crosses val="autoZero"/>
        <c:crossBetween val="between"/>
      </c:valAx>
    </c:plotArea>
    <c:legend>
      <c:legendPos val="b"/>
      <c:overlay val="0"/>
    </c:legend>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Бюджет!$A$141</c:f>
              <c:strCache>
                <c:ptCount val="1"/>
                <c:pt idx="0">
                  <c:v>Неналоговые доходы, 
млн. рублей</c:v>
                </c:pt>
              </c:strCache>
            </c:strRef>
          </c:tx>
          <c:invertIfNegative val="0"/>
          <c:dLbls>
            <c:dLbl>
              <c:idx val="1"/>
              <c:layout>
                <c:manualLayout>
                  <c:x val="1.3888888888888888E-2"/>
                  <c:y val="-4.2437781360066642E-17"/>
                </c:manualLayout>
              </c:layout>
              <c:showLegendKey val="0"/>
              <c:showVal val="1"/>
              <c:showCatName val="0"/>
              <c:showSerName val="0"/>
              <c:showPercent val="0"/>
              <c:showBubbleSize val="0"/>
            </c:dLbl>
            <c:dLbl>
              <c:idx val="4"/>
              <c:layout>
                <c:manualLayout>
                  <c:x val="1.9444444444444445E-2"/>
                  <c:y val="-4.2437781360066642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Бюджет!$B$140:$F$140</c:f>
              <c:numCache>
                <c:formatCode>General</c:formatCode>
                <c:ptCount val="5"/>
                <c:pt idx="0">
                  <c:v>2009</c:v>
                </c:pt>
                <c:pt idx="1">
                  <c:v>2010</c:v>
                </c:pt>
                <c:pt idx="2">
                  <c:v>2011</c:v>
                </c:pt>
                <c:pt idx="3">
                  <c:v>2012</c:v>
                </c:pt>
                <c:pt idx="4">
                  <c:v>2013</c:v>
                </c:pt>
              </c:numCache>
            </c:numRef>
          </c:cat>
          <c:val>
            <c:numRef>
              <c:f>Бюджет!$B$141:$F$141</c:f>
              <c:numCache>
                <c:formatCode>#,##0.0</c:formatCode>
                <c:ptCount val="5"/>
                <c:pt idx="0">
                  <c:v>335.15500000000003</c:v>
                </c:pt>
                <c:pt idx="1">
                  <c:v>473.12300000000005</c:v>
                </c:pt>
                <c:pt idx="2">
                  <c:v>360.03999999999996</c:v>
                </c:pt>
                <c:pt idx="3">
                  <c:v>615.33499999999992</c:v>
                </c:pt>
                <c:pt idx="4">
                  <c:v>462</c:v>
                </c:pt>
              </c:numCache>
            </c:numRef>
          </c:val>
        </c:ser>
        <c:dLbls>
          <c:showLegendKey val="0"/>
          <c:showVal val="0"/>
          <c:showCatName val="0"/>
          <c:showSerName val="0"/>
          <c:showPercent val="0"/>
          <c:showBubbleSize val="0"/>
        </c:dLbls>
        <c:gapWidth val="150"/>
        <c:shape val="box"/>
        <c:axId val="204720000"/>
        <c:axId val="204721536"/>
        <c:axId val="0"/>
      </c:bar3DChart>
      <c:catAx>
        <c:axId val="204720000"/>
        <c:scaling>
          <c:orientation val="minMax"/>
        </c:scaling>
        <c:delete val="0"/>
        <c:axPos val="b"/>
        <c:numFmt formatCode="General" sourceLinked="1"/>
        <c:majorTickMark val="out"/>
        <c:minorTickMark val="none"/>
        <c:tickLblPos val="nextTo"/>
        <c:crossAx val="204721536"/>
        <c:crosses val="autoZero"/>
        <c:auto val="1"/>
        <c:lblAlgn val="ctr"/>
        <c:lblOffset val="100"/>
        <c:noMultiLvlLbl val="0"/>
      </c:catAx>
      <c:valAx>
        <c:axId val="204721536"/>
        <c:scaling>
          <c:orientation val="minMax"/>
        </c:scaling>
        <c:delete val="0"/>
        <c:axPos val="l"/>
        <c:majorGridlines/>
        <c:numFmt formatCode="#,##0.0" sourceLinked="1"/>
        <c:majorTickMark val="out"/>
        <c:minorTickMark val="none"/>
        <c:tickLblPos val="nextTo"/>
        <c:crossAx val="20472000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неналоговых доходов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Бюджет!$A$130</c:f>
              <c:strCache>
                <c:ptCount val="1"/>
                <c:pt idx="0">
                  <c:v>Аренда земельных участков</c:v>
                </c:pt>
              </c:strCache>
            </c:strRef>
          </c:tx>
          <c:invertIfNegative val="0"/>
          <c:dLbls>
            <c:showLegendKey val="0"/>
            <c:showVal val="1"/>
            <c:showCatName val="0"/>
            <c:showSerName val="0"/>
            <c:showPercent val="0"/>
            <c:showBubbleSize val="0"/>
            <c:showLeaderLines val="0"/>
          </c:dLbls>
          <c:cat>
            <c:numRef>
              <c:f>Бюджет!$B$129:$F$129</c:f>
              <c:numCache>
                <c:formatCode>General</c:formatCode>
                <c:ptCount val="5"/>
                <c:pt idx="0">
                  <c:v>2009</c:v>
                </c:pt>
                <c:pt idx="1">
                  <c:v>2010</c:v>
                </c:pt>
                <c:pt idx="2">
                  <c:v>2011</c:v>
                </c:pt>
                <c:pt idx="3">
                  <c:v>2012</c:v>
                </c:pt>
                <c:pt idx="4">
                  <c:v>2013</c:v>
                </c:pt>
              </c:numCache>
            </c:numRef>
          </c:cat>
          <c:val>
            <c:numRef>
              <c:f>Бюджет!$B$130:$F$130</c:f>
              <c:numCache>
                <c:formatCode>#,##0.0</c:formatCode>
                <c:ptCount val="5"/>
                <c:pt idx="0">
                  <c:v>202.23400000000001</c:v>
                </c:pt>
                <c:pt idx="1">
                  <c:v>223.19900000000001</c:v>
                </c:pt>
                <c:pt idx="2">
                  <c:v>215.77</c:v>
                </c:pt>
                <c:pt idx="3">
                  <c:v>215.92</c:v>
                </c:pt>
                <c:pt idx="4">
                  <c:v>261.84500000000003</c:v>
                </c:pt>
              </c:numCache>
            </c:numRef>
          </c:val>
        </c:ser>
        <c:ser>
          <c:idx val="1"/>
          <c:order val="1"/>
          <c:tx>
            <c:strRef>
              <c:f>Бюджет!$A$131</c:f>
              <c:strCache>
                <c:ptCount val="1"/>
                <c:pt idx="0">
                  <c:v>Аренда нежилых помещений</c:v>
                </c:pt>
              </c:strCache>
            </c:strRef>
          </c:tx>
          <c:invertIfNegative val="0"/>
          <c:dLbls>
            <c:dLbl>
              <c:idx val="0"/>
              <c:layout>
                <c:manualLayout>
                  <c:x val="1.785714006731345E-2"/>
                  <c:y val="-3.8262212894074232E-3"/>
                </c:manualLayout>
              </c:layout>
              <c:showLegendKey val="0"/>
              <c:showVal val="1"/>
              <c:showCatName val="0"/>
              <c:showSerName val="0"/>
              <c:showPercent val="0"/>
              <c:showBubbleSize val="0"/>
            </c:dLbl>
            <c:dLbl>
              <c:idx val="1"/>
              <c:layout>
                <c:manualLayout>
                  <c:x val="1.785714006731345E-2"/>
                  <c:y val="0"/>
                </c:manualLayout>
              </c:layout>
              <c:showLegendKey val="0"/>
              <c:showVal val="1"/>
              <c:showCatName val="0"/>
              <c:showSerName val="0"/>
              <c:showPercent val="0"/>
              <c:showBubbleSize val="0"/>
            </c:dLbl>
            <c:dLbl>
              <c:idx val="2"/>
              <c:layout>
                <c:manualLayout>
                  <c:x val="1.984126674145939E-2"/>
                  <c:y val="-3.0125354613080489E-7"/>
                </c:manualLayout>
              </c:layout>
              <c:showLegendKey val="0"/>
              <c:showVal val="1"/>
              <c:showCatName val="0"/>
              <c:showSerName val="0"/>
              <c:showPercent val="0"/>
              <c:showBubbleSize val="0"/>
            </c:dLbl>
            <c:dLbl>
              <c:idx val="3"/>
              <c:layout>
                <c:manualLayout>
                  <c:x val="1.785714006731345E-2"/>
                  <c:y val="-3.0125354613080489E-7"/>
                </c:manualLayout>
              </c:layout>
              <c:showLegendKey val="0"/>
              <c:showVal val="1"/>
              <c:showCatName val="0"/>
              <c:showSerName val="0"/>
              <c:showPercent val="0"/>
              <c:showBubbleSize val="0"/>
            </c:dLbl>
            <c:dLbl>
              <c:idx val="4"/>
              <c:layout>
                <c:manualLayout>
                  <c:x val="2.380952008975126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Бюджет!$B$129:$F$129</c:f>
              <c:numCache>
                <c:formatCode>General</c:formatCode>
                <c:ptCount val="5"/>
                <c:pt idx="0">
                  <c:v>2009</c:v>
                </c:pt>
                <c:pt idx="1">
                  <c:v>2010</c:v>
                </c:pt>
                <c:pt idx="2">
                  <c:v>2011</c:v>
                </c:pt>
                <c:pt idx="3">
                  <c:v>2012</c:v>
                </c:pt>
                <c:pt idx="4">
                  <c:v>2013</c:v>
                </c:pt>
              </c:numCache>
            </c:numRef>
          </c:cat>
          <c:val>
            <c:numRef>
              <c:f>Бюджет!$B$131:$F$131</c:f>
              <c:numCache>
                <c:formatCode>#,##0.0</c:formatCode>
                <c:ptCount val="5"/>
                <c:pt idx="0">
                  <c:v>58.976999999999997</c:v>
                </c:pt>
                <c:pt idx="1">
                  <c:v>117.655</c:v>
                </c:pt>
                <c:pt idx="2">
                  <c:v>84.081999999999994</c:v>
                </c:pt>
                <c:pt idx="3">
                  <c:v>94.954999999999998</c:v>
                </c:pt>
                <c:pt idx="4">
                  <c:v>97.775000000000006</c:v>
                </c:pt>
              </c:numCache>
            </c:numRef>
          </c:val>
        </c:ser>
        <c:ser>
          <c:idx val="2"/>
          <c:order val="2"/>
          <c:tx>
            <c:strRef>
              <c:f>Бюджет!$A$132</c:f>
              <c:strCache>
                <c:ptCount val="1"/>
                <c:pt idx="0">
                  <c:v>Приватизация, дивиденды</c:v>
                </c:pt>
              </c:strCache>
            </c:strRef>
          </c:tx>
          <c:invertIfNegative val="0"/>
          <c:dLbls>
            <c:dLbl>
              <c:idx val="0"/>
              <c:layout>
                <c:manualLayout>
                  <c:x val="1.5873013393167511E-2"/>
                  <c:y val="3.8256187823150914E-3"/>
                </c:manualLayout>
              </c:layout>
              <c:showLegendKey val="0"/>
              <c:showVal val="1"/>
              <c:showCatName val="0"/>
              <c:showSerName val="0"/>
              <c:showPercent val="0"/>
              <c:showBubbleSize val="0"/>
            </c:dLbl>
            <c:dLbl>
              <c:idx val="1"/>
              <c:layout>
                <c:manualLayout>
                  <c:x val="2.1825393415605326E-2"/>
                  <c:y val="0"/>
                </c:manualLayout>
              </c:layout>
              <c:showLegendKey val="0"/>
              <c:showVal val="1"/>
              <c:showCatName val="0"/>
              <c:showSerName val="0"/>
              <c:showPercent val="0"/>
              <c:showBubbleSize val="0"/>
            </c:dLbl>
            <c:dLbl>
              <c:idx val="2"/>
              <c:layout>
                <c:manualLayout>
                  <c:x val="1.190476004487556E-2"/>
                  <c:y val="-1.1477760107583666E-2"/>
                </c:manualLayout>
              </c:layout>
              <c:showLegendKey val="0"/>
              <c:showVal val="1"/>
              <c:showCatName val="0"/>
              <c:showSerName val="0"/>
              <c:showPercent val="0"/>
              <c:showBubbleSize val="0"/>
            </c:dLbl>
            <c:dLbl>
              <c:idx val="4"/>
              <c:layout>
                <c:manualLayout>
                  <c:x val="1.785714006731345E-2"/>
                  <c:y val="-3.82592003586122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Бюджет!$B$129:$F$129</c:f>
              <c:numCache>
                <c:formatCode>General</c:formatCode>
                <c:ptCount val="5"/>
                <c:pt idx="0">
                  <c:v>2009</c:v>
                </c:pt>
                <c:pt idx="1">
                  <c:v>2010</c:v>
                </c:pt>
                <c:pt idx="2">
                  <c:v>2011</c:v>
                </c:pt>
                <c:pt idx="3">
                  <c:v>2012</c:v>
                </c:pt>
                <c:pt idx="4">
                  <c:v>2013</c:v>
                </c:pt>
              </c:numCache>
            </c:numRef>
          </c:cat>
          <c:val>
            <c:numRef>
              <c:f>Бюджет!$B$132:$F$132</c:f>
              <c:numCache>
                <c:formatCode>#,##0.0</c:formatCode>
                <c:ptCount val="5"/>
                <c:pt idx="0">
                  <c:v>33.716000000000001</c:v>
                </c:pt>
                <c:pt idx="1">
                  <c:v>102.36499999999999</c:v>
                </c:pt>
                <c:pt idx="2">
                  <c:v>30.7</c:v>
                </c:pt>
                <c:pt idx="3">
                  <c:v>268.8</c:v>
                </c:pt>
                <c:pt idx="4">
                  <c:v>55.113</c:v>
                </c:pt>
              </c:numCache>
            </c:numRef>
          </c:val>
        </c:ser>
        <c:ser>
          <c:idx val="3"/>
          <c:order val="3"/>
          <c:tx>
            <c:strRef>
              <c:f>Бюджет!$A$133</c:f>
              <c:strCache>
                <c:ptCount val="1"/>
                <c:pt idx="0">
                  <c:v>Продажа земельных участков</c:v>
                </c:pt>
              </c:strCache>
            </c:strRef>
          </c:tx>
          <c:invertIfNegative val="0"/>
          <c:dLbls>
            <c:dLbl>
              <c:idx val="0"/>
              <c:layout>
                <c:manualLayout>
                  <c:x val="2.3809520089751266E-2"/>
                  <c:y val="0"/>
                </c:manualLayout>
              </c:layout>
              <c:showLegendKey val="0"/>
              <c:showVal val="1"/>
              <c:showCatName val="0"/>
              <c:showSerName val="0"/>
              <c:showPercent val="0"/>
              <c:showBubbleSize val="0"/>
            </c:dLbl>
            <c:dLbl>
              <c:idx val="1"/>
              <c:layout>
                <c:manualLayout>
                  <c:x val="1.785714006731345E-2"/>
                  <c:y val="7.651840071722444E-3"/>
                </c:manualLayout>
              </c:layout>
              <c:showLegendKey val="0"/>
              <c:showVal val="1"/>
              <c:showCatName val="0"/>
              <c:showSerName val="0"/>
              <c:showPercent val="0"/>
              <c:showBubbleSize val="0"/>
            </c:dLbl>
            <c:dLbl>
              <c:idx val="2"/>
              <c:layout>
                <c:manualLayout>
                  <c:x val="1.785714006731345E-2"/>
                  <c:y val="3.825920035861222E-3"/>
                </c:manualLayout>
              </c:layout>
              <c:showLegendKey val="0"/>
              <c:showVal val="1"/>
              <c:showCatName val="0"/>
              <c:showSerName val="0"/>
              <c:showPercent val="0"/>
              <c:showBubbleSize val="0"/>
            </c:dLbl>
            <c:dLbl>
              <c:idx val="3"/>
              <c:layout>
                <c:manualLayout>
                  <c:x val="1.984126674145939E-2"/>
                  <c:y val="0"/>
                </c:manualLayout>
              </c:layout>
              <c:showLegendKey val="0"/>
              <c:showVal val="1"/>
              <c:showCatName val="0"/>
              <c:showSerName val="0"/>
              <c:showPercent val="0"/>
              <c:showBubbleSize val="0"/>
            </c:dLbl>
            <c:dLbl>
              <c:idx val="4"/>
              <c:layout>
                <c:manualLayout>
                  <c:x val="1.78571400673134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Бюджет!$B$129:$F$129</c:f>
              <c:numCache>
                <c:formatCode>General</c:formatCode>
                <c:ptCount val="5"/>
                <c:pt idx="0">
                  <c:v>2009</c:v>
                </c:pt>
                <c:pt idx="1">
                  <c:v>2010</c:v>
                </c:pt>
                <c:pt idx="2">
                  <c:v>2011</c:v>
                </c:pt>
                <c:pt idx="3">
                  <c:v>2012</c:v>
                </c:pt>
                <c:pt idx="4">
                  <c:v>2013</c:v>
                </c:pt>
              </c:numCache>
            </c:numRef>
          </c:cat>
          <c:val>
            <c:numRef>
              <c:f>Бюджет!$B$133:$F$133</c:f>
              <c:numCache>
                <c:formatCode>#,##0.0</c:formatCode>
                <c:ptCount val="5"/>
                <c:pt idx="0">
                  <c:v>40.228000000000002</c:v>
                </c:pt>
                <c:pt idx="1">
                  <c:v>29.904</c:v>
                </c:pt>
                <c:pt idx="2">
                  <c:v>29.488</c:v>
                </c:pt>
                <c:pt idx="3">
                  <c:v>35.659999999999997</c:v>
                </c:pt>
                <c:pt idx="4">
                  <c:v>9.1440000000000001</c:v>
                </c:pt>
              </c:numCache>
            </c:numRef>
          </c:val>
        </c:ser>
        <c:dLbls>
          <c:showLegendKey val="0"/>
          <c:showVal val="0"/>
          <c:showCatName val="0"/>
          <c:showSerName val="0"/>
          <c:showPercent val="0"/>
          <c:showBubbleSize val="0"/>
        </c:dLbls>
        <c:gapWidth val="150"/>
        <c:shape val="box"/>
        <c:axId val="204832128"/>
        <c:axId val="204854400"/>
        <c:axId val="0"/>
      </c:bar3DChart>
      <c:catAx>
        <c:axId val="204832128"/>
        <c:scaling>
          <c:orientation val="minMax"/>
        </c:scaling>
        <c:delete val="0"/>
        <c:axPos val="b"/>
        <c:numFmt formatCode="General" sourceLinked="1"/>
        <c:majorTickMark val="out"/>
        <c:minorTickMark val="none"/>
        <c:tickLblPos val="nextTo"/>
        <c:crossAx val="204854400"/>
        <c:crosses val="autoZero"/>
        <c:auto val="1"/>
        <c:lblAlgn val="ctr"/>
        <c:lblOffset val="100"/>
        <c:noMultiLvlLbl val="0"/>
      </c:catAx>
      <c:valAx>
        <c:axId val="204854400"/>
        <c:scaling>
          <c:orientation val="minMax"/>
        </c:scaling>
        <c:delete val="0"/>
        <c:axPos val="l"/>
        <c:majorGridlines/>
        <c:numFmt formatCode="#,##0.0" sourceLinked="1"/>
        <c:majorTickMark val="out"/>
        <c:minorTickMark val="none"/>
        <c:tickLblPos val="nextTo"/>
        <c:crossAx val="204832128"/>
        <c:crosses val="autoZero"/>
        <c:crossBetween val="between"/>
      </c:valAx>
    </c:plotArea>
    <c:legend>
      <c:legendPos val="b"/>
      <c:overlay val="0"/>
    </c:legend>
    <c:plotVisOnly val="1"/>
    <c:dispBlanksAs val="gap"/>
    <c:showDLblsOverMax val="0"/>
  </c:chart>
  <c:spPr>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33477112781236"/>
          <c:y val="2.04342191111436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Бюджет!$A$118</c:f>
              <c:strCache>
                <c:ptCount val="1"/>
                <c:pt idx="0">
                  <c:v>Общий прирост имущества за 2013 год, 
млн. рублей</c:v>
                </c:pt>
              </c:strCache>
            </c:strRef>
          </c:tx>
          <c:explosion val="25"/>
          <c:dLbls>
            <c:showLegendKey val="0"/>
            <c:showVal val="1"/>
            <c:showCatName val="0"/>
            <c:showSerName val="0"/>
            <c:showPercent val="0"/>
            <c:showBubbleSize val="0"/>
            <c:showLeaderLines val="1"/>
          </c:dLbls>
          <c:cat>
            <c:strRef>
              <c:f>Бюджет!$B$117:$I$117</c:f>
              <c:strCache>
                <c:ptCount val="8"/>
                <c:pt idx="0">
                  <c:v>Здание школы (Юбилейный пр., д. 62)</c:v>
                </c:pt>
                <c:pt idx="1">
                  <c:v>Здание детского сада (ул. Октября, д. 40)</c:v>
                </c:pt>
                <c:pt idx="2">
                  <c:v>Здание детского сада (пр. Мира, д. 6)</c:v>
                </c:pt>
                <c:pt idx="3">
                  <c:v>Земельные участки для многодетных семей (Егорьевский район)</c:v>
                </c:pt>
                <c:pt idx="4">
                  <c:v>Объекты водоснабжения и водоотведения</c:v>
                </c:pt>
                <c:pt idx="5">
                  <c:v>Объекты в состав казны</c:v>
                </c:pt>
                <c:pt idx="6">
                  <c:v>Здание детского дома (ул. Гагарина, д. 8)</c:v>
                </c:pt>
                <c:pt idx="7">
                  <c:v>Детские площадки и МКДЦ</c:v>
                </c:pt>
              </c:strCache>
            </c:strRef>
          </c:cat>
          <c:val>
            <c:numRef>
              <c:f>Бюджет!$B$118:$I$118</c:f>
              <c:numCache>
                <c:formatCode>#,##0.0</c:formatCode>
                <c:ptCount val="8"/>
                <c:pt idx="0">
                  <c:v>709.3</c:v>
                </c:pt>
                <c:pt idx="1">
                  <c:v>157.30000000000001</c:v>
                </c:pt>
                <c:pt idx="2">
                  <c:v>124.3</c:v>
                </c:pt>
                <c:pt idx="3">
                  <c:v>16.899999999999999</c:v>
                </c:pt>
                <c:pt idx="4">
                  <c:v>1.8</c:v>
                </c:pt>
                <c:pt idx="5">
                  <c:v>250.5</c:v>
                </c:pt>
                <c:pt idx="6">
                  <c:v>53.5</c:v>
                </c:pt>
                <c:pt idx="7">
                  <c:v>372.8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21992095346058"/>
          <c:y val="0.2049461557515026"/>
          <c:w val="0.40371636609939887"/>
          <c:h val="0.79112232178242425"/>
        </c:manualLayout>
      </c:layout>
      <c:overlay val="0"/>
    </c:legend>
    <c:plotVisOnly val="1"/>
    <c:dispBlanksAs val="gap"/>
    <c:showDLblsOverMax val="0"/>
  </c:chart>
  <c:spPr>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ЖКХ!$A$2</c:f>
              <c:strCache>
                <c:ptCount val="1"/>
                <c:pt idx="0">
                  <c:v>Объемы финансирования по капитальному ремонту домов в 2013 году</c:v>
                </c:pt>
              </c:strCache>
            </c:strRef>
          </c:tx>
          <c:explosion val="25"/>
          <c:dLbls>
            <c:showLegendKey val="0"/>
            <c:showVal val="1"/>
            <c:showCatName val="0"/>
            <c:showSerName val="0"/>
            <c:showPercent val="0"/>
            <c:showBubbleSize val="0"/>
            <c:showLeaderLines val="1"/>
          </c:dLbls>
          <c:cat>
            <c:strRef>
              <c:f>ЖКХ!$B$1:$E$1</c:f>
              <c:strCache>
                <c:ptCount val="4"/>
                <c:pt idx="0">
                  <c:v>Средства Фонда содействия реформированию ЖКХ</c:v>
                </c:pt>
                <c:pt idx="1">
                  <c:v>Средства бюджета Московской области</c:v>
                </c:pt>
                <c:pt idx="2">
                  <c:v>Средства бюджета города Реутов</c:v>
                </c:pt>
                <c:pt idx="3">
                  <c:v>Средства собственников</c:v>
                </c:pt>
              </c:strCache>
            </c:strRef>
          </c:cat>
          <c:val>
            <c:numRef>
              <c:f>ЖКХ!$B$2:$E$2</c:f>
              <c:numCache>
                <c:formatCode>#,##0.0</c:formatCode>
                <c:ptCount val="4"/>
                <c:pt idx="0">
                  <c:v>12.2706</c:v>
                </c:pt>
                <c:pt idx="1">
                  <c:v>98.884649999999993</c:v>
                </c:pt>
                <c:pt idx="2">
                  <c:v>11.92975</c:v>
                </c:pt>
                <c:pt idx="3">
                  <c:v>6.0149999999999997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ЖКХ!$A$17</c:f>
              <c:strCache>
                <c:ptCount val="1"/>
                <c:pt idx="0">
                  <c:v>Средства предприятий, направленные на подготовку к зиме</c:v>
                </c:pt>
              </c:strCache>
            </c:strRef>
          </c:tx>
          <c:explosion val="25"/>
          <c:dLbls>
            <c:showLegendKey val="0"/>
            <c:showVal val="1"/>
            <c:showCatName val="0"/>
            <c:showSerName val="0"/>
            <c:showPercent val="0"/>
            <c:showBubbleSize val="0"/>
            <c:showLeaderLines val="1"/>
          </c:dLbls>
          <c:cat>
            <c:strRef>
              <c:f>ЖКХ!$B$16:$G$16</c:f>
              <c:strCache>
                <c:ptCount val="6"/>
                <c:pt idx="0">
                  <c:v>Организации, обслуживающие жилищный фонд</c:v>
                </c:pt>
                <c:pt idx="1">
                  <c:v>Электроснабжающие организации</c:v>
                </c:pt>
                <c:pt idx="2">
                  <c:v>Теплоснабжающие организации</c:v>
                </c:pt>
                <c:pt idx="3">
                  <c:v>Организации водоснабжения и водоотведения</c:v>
                </c:pt>
                <c:pt idx="4">
                  <c:v>Организации социальной сферы</c:v>
                </c:pt>
                <c:pt idx="5">
                  <c:v>Организации благоустройства</c:v>
                </c:pt>
              </c:strCache>
            </c:strRef>
          </c:cat>
          <c:val>
            <c:numRef>
              <c:f>ЖКХ!$B$17:$G$17</c:f>
              <c:numCache>
                <c:formatCode>#,##0.0</c:formatCode>
                <c:ptCount val="6"/>
                <c:pt idx="0">
                  <c:v>93.905000000000001</c:v>
                </c:pt>
                <c:pt idx="1">
                  <c:v>59.518999999999998</c:v>
                </c:pt>
                <c:pt idx="2">
                  <c:v>294.87299999999999</c:v>
                </c:pt>
                <c:pt idx="3">
                  <c:v>222.51300000000001</c:v>
                </c:pt>
                <c:pt idx="4">
                  <c:v>74.844999999999999</c:v>
                </c:pt>
                <c:pt idx="5">
                  <c:v>8.218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509256226499155"/>
          <c:y val="0.27798882852409768"/>
          <c:w val="0.36159628964848611"/>
          <c:h val="0.62763740240931876"/>
        </c:manualLayout>
      </c:layout>
      <c:overlay val="0"/>
    </c:legend>
    <c:plotVisOnly val="1"/>
    <c:dispBlanksAs val="gap"/>
    <c:showDLblsOverMax val="0"/>
  </c:chart>
  <c:spPr>
    <a:ln w="9525">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Развитие материально-технической базы в 2013 году, млн. рублей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Образование!$A$2</c:f>
              <c:strCache>
                <c:ptCount val="1"/>
                <c:pt idx="0">
                  <c:v>Финансирование системы образования в 2013 году, млн. рублей</c:v>
                </c:pt>
              </c:strCache>
            </c:strRef>
          </c:tx>
          <c:explosion val="25"/>
          <c:dLbls>
            <c:showLegendKey val="0"/>
            <c:showVal val="1"/>
            <c:showCatName val="0"/>
            <c:showSerName val="0"/>
            <c:showPercent val="0"/>
            <c:showBubbleSize val="0"/>
            <c:showLeaderLines val="1"/>
          </c:dLbls>
          <c:cat>
            <c:strRef>
              <c:f>Образование!$B$1:$D$1</c:f>
              <c:strCache>
                <c:ptCount val="3"/>
                <c:pt idx="0">
                  <c:v>Федеральный бюджет</c:v>
                </c:pt>
                <c:pt idx="1">
                  <c:v>Областной бюджет</c:v>
                </c:pt>
                <c:pt idx="2">
                  <c:v>Местный бюджет</c:v>
                </c:pt>
              </c:strCache>
            </c:strRef>
          </c:cat>
          <c:val>
            <c:numRef>
              <c:f>Образование!$B$2:$D$2</c:f>
              <c:numCache>
                <c:formatCode>General</c:formatCode>
                <c:ptCount val="3"/>
                <c:pt idx="0">
                  <c:v>27.445</c:v>
                </c:pt>
                <c:pt idx="1">
                  <c:v>57.469000000000001</c:v>
                </c:pt>
                <c:pt idx="2">
                  <c:v>39.761000000000003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Здрав!$A$3</c:f>
              <c:strCache>
                <c:ptCount val="1"/>
                <c:pt idx="0">
                  <c:v>Возрастной состав населения города</c:v>
                </c:pt>
              </c:strCache>
            </c:strRef>
          </c:tx>
          <c:explosion val="25"/>
          <c:dLbls>
            <c:showLegendKey val="0"/>
            <c:showVal val="1"/>
            <c:showCatName val="0"/>
            <c:showSerName val="0"/>
            <c:showPercent val="0"/>
            <c:showBubbleSize val="0"/>
            <c:showLeaderLines val="1"/>
          </c:dLbls>
          <c:cat>
            <c:strRef>
              <c:f>Здрав!$B$2:$D$2</c:f>
              <c:strCache>
                <c:ptCount val="3"/>
                <c:pt idx="0">
                  <c:v>Дети (0-17 лет)</c:v>
                </c:pt>
                <c:pt idx="1">
                  <c:v>Взрослые (18-59 лет)</c:v>
                </c:pt>
                <c:pt idx="2">
                  <c:v>Взрослые (старше 60 лет)</c:v>
                </c:pt>
              </c:strCache>
            </c:strRef>
          </c:cat>
          <c:val>
            <c:numRef>
              <c:f>Здрав!$B$3:$D$3</c:f>
              <c:numCache>
                <c:formatCode>0.0%</c:formatCode>
                <c:ptCount val="3"/>
                <c:pt idx="0">
                  <c:v>0.16800000000000001</c:v>
                </c:pt>
                <c:pt idx="1">
                  <c:v>0.65200000000000002</c:v>
                </c:pt>
                <c:pt idx="2">
                  <c:v>0.18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Здрав!$A$19</c:f>
              <c:strCache>
                <c:ptCount val="1"/>
                <c:pt idx="0">
                  <c:v>Причины смертности</c:v>
                </c:pt>
              </c:strCache>
            </c:strRef>
          </c:tx>
          <c:explosion val="25"/>
          <c:dLbls>
            <c:showLegendKey val="0"/>
            <c:showVal val="1"/>
            <c:showCatName val="0"/>
            <c:showSerName val="0"/>
            <c:showPercent val="0"/>
            <c:showBubbleSize val="0"/>
            <c:showLeaderLines val="1"/>
          </c:dLbls>
          <c:cat>
            <c:strRef>
              <c:f>Здрав!$B$18:$E$18</c:f>
              <c:strCache>
                <c:ptCount val="4"/>
                <c:pt idx="0">
                  <c:v>Заболевания системы кровообращения</c:v>
                </c:pt>
                <c:pt idx="1">
                  <c:v>Злокачественные новообразования</c:v>
                </c:pt>
                <c:pt idx="2">
                  <c:v>Травмы и отравления</c:v>
                </c:pt>
                <c:pt idx="3">
                  <c:v>Остальное</c:v>
                </c:pt>
              </c:strCache>
            </c:strRef>
          </c:cat>
          <c:val>
            <c:numRef>
              <c:f>Здрав!$B$19:$E$19</c:f>
              <c:numCache>
                <c:formatCode>0.0%</c:formatCode>
                <c:ptCount val="4"/>
                <c:pt idx="0">
                  <c:v>0.63700000000000001</c:v>
                </c:pt>
                <c:pt idx="1">
                  <c:v>0.16800000000000001</c:v>
                </c:pt>
                <c:pt idx="2">
                  <c:v>8.6999999999999994E-2</c:v>
                </c:pt>
                <c:pt idx="3">
                  <c:v>0.108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w="9525">
      <a:solidFill>
        <a:schemeClr val="tx1"/>
      </a:solidFill>
      <a:prstDash val="solid"/>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Занятость!$A$50</c:f>
              <c:strCache>
                <c:ptCount val="1"/>
                <c:pt idx="0">
                  <c:v>Состав безработных по уровню образования</c:v>
                </c:pt>
              </c:strCache>
            </c:strRef>
          </c:tx>
          <c:explosion val="25"/>
          <c:dLbls>
            <c:showLegendKey val="0"/>
            <c:showVal val="1"/>
            <c:showCatName val="0"/>
            <c:showSerName val="0"/>
            <c:showPercent val="0"/>
            <c:showBubbleSize val="0"/>
            <c:showLeaderLines val="1"/>
          </c:dLbls>
          <c:cat>
            <c:strRef>
              <c:f>Занятость!$B$49:$F$49</c:f>
              <c:strCache>
                <c:ptCount val="5"/>
                <c:pt idx="0">
                  <c:v>Высшее</c:v>
                </c:pt>
                <c:pt idx="1">
                  <c:v>Среднее профессиональное</c:v>
                </c:pt>
                <c:pt idx="2">
                  <c:v>Начальное профессиональное</c:v>
                </c:pt>
                <c:pt idx="3">
                  <c:v>Среднее (полное)</c:v>
                </c:pt>
                <c:pt idx="4">
                  <c:v>Основное (общее)</c:v>
                </c:pt>
              </c:strCache>
            </c:strRef>
          </c:cat>
          <c:val>
            <c:numRef>
              <c:f>Занятость!$B$50:$F$50</c:f>
              <c:numCache>
                <c:formatCode>0.0%</c:formatCode>
                <c:ptCount val="5"/>
                <c:pt idx="0">
                  <c:v>0.44500000000000001</c:v>
                </c:pt>
                <c:pt idx="1">
                  <c:v>0.27100000000000002</c:v>
                </c:pt>
                <c:pt idx="2">
                  <c:v>5.8000000000000003E-2</c:v>
                </c:pt>
                <c:pt idx="3">
                  <c:v>0.187</c:v>
                </c:pt>
                <c:pt idx="4">
                  <c:v>3.9E-2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Занятость!$A$17</c:f>
              <c:strCache>
                <c:ptCount val="1"/>
                <c:pt idx="0">
                  <c:v>Уровень регистрируемой безработицы, %</c:v>
                </c:pt>
              </c:strCache>
            </c:strRef>
          </c:tx>
          <c:invertIfNegative val="0"/>
          <c:dLbls>
            <c:dLbl>
              <c:idx val="0"/>
              <c:layout>
                <c:manualLayout>
                  <c:x val="1.932367149758454E-2"/>
                  <c:y val="-1.7497817595033816E-2"/>
                </c:manualLayout>
              </c:layout>
              <c:showLegendKey val="0"/>
              <c:showVal val="1"/>
              <c:showCatName val="0"/>
              <c:showSerName val="0"/>
              <c:showPercent val="0"/>
              <c:showBubbleSize val="0"/>
            </c:dLbl>
            <c:dLbl>
              <c:idx val="1"/>
              <c:layout>
                <c:manualLayout>
                  <c:x val="2.147074610842727E-2"/>
                  <c:y val="-1.0498690557020289E-2"/>
                </c:manualLayout>
              </c:layout>
              <c:showLegendKey val="0"/>
              <c:showVal val="1"/>
              <c:showCatName val="0"/>
              <c:showSerName val="0"/>
              <c:showPercent val="0"/>
              <c:showBubbleSize val="0"/>
            </c:dLbl>
            <c:dLbl>
              <c:idx val="2"/>
              <c:layout>
                <c:manualLayout>
                  <c:x val="1.932367149758454E-2"/>
                  <c:y val="-2.0997381114040578E-2"/>
                </c:manualLayout>
              </c:layout>
              <c:showLegendKey val="0"/>
              <c:showVal val="1"/>
              <c:showCatName val="0"/>
              <c:showSerName val="0"/>
              <c:showPercent val="0"/>
              <c:showBubbleSize val="0"/>
            </c:dLbl>
            <c:dLbl>
              <c:idx val="3"/>
              <c:layout>
                <c:manualLayout>
                  <c:x val="1.9323671497584464E-2"/>
                  <c:y val="-1.7497817595033816E-2"/>
                </c:manualLayout>
              </c:layout>
              <c:showLegendKey val="0"/>
              <c:showVal val="1"/>
              <c:showCatName val="0"/>
              <c:showSerName val="0"/>
              <c:showPercent val="0"/>
              <c:showBubbleSize val="0"/>
            </c:dLbl>
            <c:dLbl>
              <c:idx val="4"/>
              <c:layout>
                <c:manualLayout>
                  <c:x val="2.3617820719269995E-2"/>
                  <c:y val="-1.399825407602705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Занятость!$B$16:$F$16</c:f>
              <c:numCache>
                <c:formatCode>General</c:formatCode>
                <c:ptCount val="5"/>
                <c:pt idx="0">
                  <c:v>2009</c:v>
                </c:pt>
                <c:pt idx="1">
                  <c:v>2010</c:v>
                </c:pt>
                <c:pt idx="2">
                  <c:v>2011</c:v>
                </c:pt>
                <c:pt idx="3">
                  <c:v>2012</c:v>
                </c:pt>
                <c:pt idx="4">
                  <c:v>2013</c:v>
                </c:pt>
              </c:numCache>
            </c:numRef>
          </c:cat>
          <c:val>
            <c:numRef>
              <c:f>Занятость!$B$17:$F$17</c:f>
              <c:numCache>
                <c:formatCode>General</c:formatCode>
                <c:ptCount val="5"/>
                <c:pt idx="0">
                  <c:v>1.3</c:v>
                </c:pt>
                <c:pt idx="1">
                  <c:v>0.7</c:v>
                </c:pt>
                <c:pt idx="2">
                  <c:v>0.5</c:v>
                </c:pt>
                <c:pt idx="3">
                  <c:v>0.3</c:v>
                </c:pt>
                <c:pt idx="4">
                  <c:v>0.3</c:v>
                </c:pt>
              </c:numCache>
            </c:numRef>
          </c:val>
        </c:ser>
        <c:dLbls>
          <c:showLegendKey val="0"/>
          <c:showVal val="0"/>
          <c:showCatName val="0"/>
          <c:showSerName val="0"/>
          <c:showPercent val="0"/>
          <c:showBubbleSize val="0"/>
        </c:dLbls>
        <c:gapWidth val="150"/>
        <c:shape val="box"/>
        <c:axId val="205177984"/>
        <c:axId val="205179520"/>
        <c:axId val="0"/>
      </c:bar3DChart>
      <c:catAx>
        <c:axId val="205177984"/>
        <c:scaling>
          <c:orientation val="minMax"/>
        </c:scaling>
        <c:delete val="0"/>
        <c:axPos val="b"/>
        <c:numFmt formatCode="General" sourceLinked="1"/>
        <c:majorTickMark val="out"/>
        <c:minorTickMark val="none"/>
        <c:tickLblPos val="nextTo"/>
        <c:crossAx val="205179520"/>
        <c:crosses val="autoZero"/>
        <c:auto val="1"/>
        <c:lblAlgn val="ctr"/>
        <c:lblOffset val="100"/>
        <c:noMultiLvlLbl val="0"/>
      </c:catAx>
      <c:valAx>
        <c:axId val="205179520"/>
        <c:scaling>
          <c:orientation val="minMax"/>
        </c:scaling>
        <c:delete val="0"/>
        <c:axPos val="l"/>
        <c:majorGridlines/>
        <c:numFmt formatCode="General" sourceLinked="1"/>
        <c:majorTickMark val="out"/>
        <c:minorTickMark val="none"/>
        <c:tickLblPos val="nextTo"/>
        <c:crossAx val="20517798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Экономика!$A$26</c:f>
              <c:strCache>
                <c:ptCount val="1"/>
                <c:pt idx="0">
                  <c:v>Средняя заработная плата по городу Реутов</c:v>
                </c:pt>
              </c:strCache>
            </c:strRef>
          </c:tx>
          <c:invertIfNegative val="0"/>
          <c:dLbls>
            <c:dLbl>
              <c:idx val="2"/>
              <c:layout>
                <c:manualLayout>
                  <c:x val="8.1799591002044997E-3"/>
                  <c:y val="-1.8518518518518517E-2"/>
                </c:manualLayout>
              </c:layout>
              <c:spPr/>
              <c:txPr>
                <a:bodyPr/>
                <a:lstStyle/>
                <a:p>
                  <a:pPr>
                    <a:defRPr/>
                  </a:pPr>
                  <a:endParaRPr lang="ru-RU"/>
                </a:p>
              </c:txPr>
              <c:showLegendKey val="0"/>
              <c:showVal val="1"/>
              <c:showCatName val="0"/>
              <c:showSerName val="0"/>
              <c:showPercent val="0"/>
              <c:showBubbleSize val="0"/>
            </c:dLbl>
            <c:dLbl>
              <c:idx val="3"/>
              <c:layout>
                <c:manualLayout>
                  <c:x val="1.0224948875255624E-2"/>
                  <c:y val="-1.8518518518518517E-2"/>
                </c:manualLayout>
              </c:layout>
              <c:spPr/>
              <c:txPr>
                <a:bodyPr/>
                <a:lstStyle/>
                <a:p>
                  <a:pPr>
                    <a:defRPr/>
                  </a:pPr>
                  <a:endParaRPr lang="ru-RU"/>
                </a:p>
              </c:txPr>
              <c:showLegendKey val="0"/>
              <c:showVal val="1"/>
              <c:showCatName val="0"/>
              <c:showSerName val="0"/>
              <c:showPercent val="0"/>
              <c:showBubbleSize val="0"/>
            </c:dLbl>
            <c:dLbl>
              <c:idx val="4"/>
              <c:layout>
                <c:manualLayout>
                  <c:x val="1.2269938650306749E-2"/>
                  <c:y val="-1.3888888888888888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Экономика!$B$25:$G$25</c:f>
              <c:numCache>
                <c:formatCode>General</c:formatCode>
                <c:ptCount val="6"/>
                <c:pt idx="0">
                  <c:v>2008</c:v>
                </c:pt>
                <c:pt idx="1">
                  <c:v>2009</c:v>
                </c:pt>
                <c:pt idx="2">
                  <c:v>2010</c:v>
                </c:pt>
                <c:pt idx="3">
                  <c:v>2011</c:v>
                </c:pt>
                <c:pt idx="4">
                  <c:v>2012</c:v>
                </c:pt>
                <c:pt idx="5">
                  <c:v>2013</c:v>
                </c:pt>
              </c:numCache>
            </c:numRef>
          </c:cat>
          <c:val>
            <c:numRef>
              <c:f>Экономика!$B$26:$G$26</c:f>
              <c:numCache>
                <c:formatCode>#,##0_ ;[Red]\-#,##0\ </c:formatCode>
                <c:ptCount val="6"/>
                <c:pt idx="0">
                  <c:v>22966</c:v>
                </c:pt>
                <c:pt idx="1">
                  <c:v>24448</c:v>
                </c:pt>
                <c:pt idx="2">
                  <c:v>27910</c:v>
                </c:pt>
                <c:pt idx="3">
                  <c:v>30490</c:v>
                </c:pt>
                <c:pt idx="4" formatCode="#,##0">
                  <c:v>33182</c:v>
                </c:pt>
                <c:pt idx="5" formatCode="#,##0">
                  <c:v>38608</c:v>
                </c:pt>
              </c:numCache>
            </c:numRef>
          </c:val>
        </c:ser>
        <c:dLbls>
          <c:showLegendKey val="0"/>
          <c:showVal val="0"/>
          <c:showCatName val="0"/>
          <c:showSerName val="0"/>
          <c:showPercent val="0"/>
          <c:showBubbleSize val="0"/>
        </c:dLbls>
        <c:gapWidth val="150"/>
        <c:shape val="box"/>
        <c:axId val="191319040"/>
        <c:axId val="191431424"/>
        <c:axId val="0"/>
      </c:bar3DChart>
      <c:catAx>
        <c:axId val="191319040"/>
        <c:scaling>
          <c:orientation val="minMax"/>
        </c:scaling>
        <c:delete val="0"/>
        <c:axPos val="b"/>
        <c:numFmt formatCode="General" sourceLinked="1"/>
        <c:majorTickMark val="out"/>
        <c:minorTickMark val="none"/>
        <c:tickLblPos val="nextTo"/>
        <c:crossAx val="191431424"/>
        <c:crosses val="autoZero"/>
        <c:auto val="1"/>
        <c:lblAlgn val="ctr"/>
        <c:lblOffset val="100"/>
        <c:noMultiLvlLbl val="0"/>
      </c:catAx>
      <c:valAx>
        <c:axId val="191431424"/>
        <c:scaling>
          <c:orientation val="minMax"/>
        </c:scaling>
        <c:delete val="0"/>
        <c:axPos val="l"/>
        <c:majorGridlines/>
        <c:title>
          <c:tx>
            <c:rich>
              <a:bodyPr rot="-5400000" vert="horz"/>
              <a:lstStyle/>
              <a:p>
                <a:pPr>
                  <a:defRPr/>
                </a:pPr>
                <a:r>
                  <a:rPr lang="ru-RU"/>
                  <a:t>рублей</a:t>
                </a:r>
              </a:p>
            </c:rich>
          </c:tx>
          <c:overlay val="0"/>
        </c:title>
        <c:numFmt formatCode="#,##0_ ;[Red]\-#,##0\ " sourceLinked="1"/>
        <c:majorTickMark val="out"/>
        <c:minorTickMark val="none"/>
        <c:tickLblPos val="nextTo"/>
        <c:crossAx val="191319040"/>
        <c:crosses val="autoZero"/>
        <c:crossBetween val="between"/>
      </c:valAx>
      <c:spPr>
        <a:noFill/>
        <a:ln w="25400">
          <a:noFill/>
        </a:ln>
      </c:spPr>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Занятость!$B$35</c:f>
              <c:strCache>
                <c:ptCount val="1"/>
                <c:pt idx="0">
                  <c:v>Трудоустроено несовершеннолетних граждан</c:v>
                </c:pt>
              </c:strCache>
            </c:strRef>
          </c:tx>
          <c:explosion val="25"/>
          <c:dLbls>
            <c:showLegendKey val="0"/>
            <c:showVal val="1"/>
            <c:showCatName val="0"/>
            <c:showSerName val="0"/>
            <c:showPercent val="0"/>
            <c:showBubbleSize val="0"/>
            <c:showLeaderLines val="1"/>
          </c:dLbls>
          <c:cat>
            <c:strRef>
              <c:f>Занятость!$A$36:$A$39</c:f>
              <c:strCache>
                <c:ptCount val="4"/>
                <c:pt idx="0">
                  <c:v>В свободное от учебы время</c:v>
                </c:pt>
                <c:pt idx="1">
                  <c:v>Испытывающие трудности в поиске работы</c:v>
                </c:pt>
                <c:pt idx="2">
                  <c:v>Общественные работы</c:v>
                </c:pt>
                <c:pt idx="3">
                  <c:v>Направлены на профессиональное обучение</c:v>
                </c:pt>
              </c:strCache>
            </c:strRef>
          </c:cat>
          <c:val>
            <c:numRef>
              <c:f>Занятость!$B$36:$B$39</c:f>
              <c:numCache>
                <c:formatCode>General</c:formatCode>
                <c:ptCount val="4"/>
                <c:pt idx="0">
                  <c:v>150</c:v>
                </c:pt>
                <c:pt idx="1">
                  <c:v>21</c:v>
                </c:pt>
                <c:pt idx="2">
                  <c:v>48</c:v>
                </c:pt>
                <c:pt idx="3">
                  <c:v>57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'Обращ гражд'!$A$20</c:f>
              <c:strCache>
                <c:ptCount val="1"/>
                <c:pt idx="0">
                  <c:v>Обращения граждан</c:v>
                </c:pt>
              </c:strCache>
            </c:strRef>
          </c:tx>
          <c:invertIfNegative val="0"/>
          <c:dLbls>
            <c:showLegendKey val="0"/>
            <c:showVal val="1"/>
            <c:showCatName val="0"/>
            <c:showSerName val="0"/>
            <c:showPercent val="0"/>
            <c:showBubbleSize val="0"/>
            <c:showLeaderLines val="0"/>
          </c:dLbls>
          <c:cat>
            <c:numRef>
              <c:f>'Обращ гражд'!$B$19:$G$19</c:f>
              <c:numCache>
                <c:formatCode>General</c:formatCode>
                <c:ptCount val="6"/>
                <c:pt idx="0">
                  <c:v>2008</c:v>
                </c:pt>
                <c:pt idx="1">
                  <c:v>2009</c:v>
                </c:pt>
                <c:pt idx="2">
                  <c:v>2010</c:v>
                </c:pt>
                <c:pt idx="3">
                  <c:v>2011</c:v>
                </c:pt>
                <c:pt idx="4">
                  <c:v>2012</c:v>
                </c:pt>
                <c:pt idx="5">
                  <c:v>2013</c:v>
                </c:pt>
              </c:numCache>
            </c:numRef>
          </c:cat>
          <c:val>
            <c:numRef>
              <c:f>'Обращ гражд'!$B$20:$G$20</c:f>
              <c:numCache>
                <c:formatCode>General</c:formatCode>
                <c:ptCount val="6"/>
                <c:pt idx="0">
                  <c:v>2932</c:v>
                </c:pt>
                <c:pt idx="1">
                  <c:v>2716</c:v>
                </c:pt>
                <c:pt idx="2">
                  <c:v>2608</c:v>
                </c:pt>
                <c:pt idx="3">
                  <c:v>3005</c:v>
                </c:pt>
                <c:pt idx="4">
                  <c:v>3371</c:v>
                </c:pt>
                <c:pt idx="5">
                  <c:v>3884</c:v>
                </c:pt>
              </c:numCache>
            </c:numRef>
          </c:val>
        </c:ser>
        <c:dLbls>
          <c:showLegendKey val="0"/>
          <c:showVal val="0"/>
          <c:showCatName val="0"/>
          <c:showSerName val="0"/>
          <c:showPercent val="0"/>
          <c:showBubbleSize val="0"/>
        </c:dLbls>
        <c:gapWidth val="150"/>
        <c:shape val="box"/>
        <c:axId val="205436800"/>
        <c:axId val="205438336"/>
        <c:axId val="0"/>
      </c:bar3DChart>
      <c:catAx>
        <c:axId val="205436800"/>
        <c:scaling>
          <c:orientation val="minMax"/>
        </c:scaling>
        <c:delete val="0"/>
        <c:axPos val="b"/>
        <c:numFmt formatCode="General" sourceLinked="1"/>
        <c:majorTickMark val="out"/>
        <c:minorTickMark val="none"/>
        <c:tickLblPos val="nextTo"/>
        <c:crossAx val="205438336"/>
        <c:crosses val="autoZero"/>
        <c:auto val="1"/>
        <c:lblAlgn val="ctr"/>
        <c:lblOffset val="100"/>
        <c:noMultiLvlLbl val="0"/>
      </c:catAx>
      <c:valAx>
        <c:axId val="205438336"/>
        <c:scaling>
          <c:orientation val="minMax"/>
        </c:scaling>
        <c:delete val="0"/>
        <c:axPos val="l"/>
        <c:majorGridlines/>
        <c:numFmt formatCode="General" sourceLinked="1"/>
        <c:majorTickMark val="out"/>
        <c:minorTickMark val="none"/>
        <c:tickLblPos val="nextTo"/>
        <c:crossAx val="20543680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обращений граждан</a:t>
            </a:r>
          </a:p>
        </c:rich>
      </c:tx>
      <c:overlay val="0"/>
      <c:spPr>
        <a:ln>
          <a:solidFill>
            <a:schemeClr val="tx1"/>
          </a:solidFill>
        </a:ln>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'Обращ гражд'!$B$1</c:f>
              <c:strCache>
                <c:ptCount val="1"/>
                <c:pt idx="0">
                  <c:v>2012</c:v>
                </c:pt>
              </c:strCache>
            </c:strRef>
          </c:tx>
          <c:invertIfNegative val="0"/>
          <c:dLbls>
            <c:dLbl>
              <c:idx val="0"/>
              <c:layout>
                <c:manualLayout>
                  <c:x val="6.7453625632377737E-3"/>
                  <c:y val="-1.3722124458588357E-2"/>
                </c:manualLayout>
              </c:layout>
              <c:showLegendKey val="0"/>
              <c:showVal val="1"/>
              <c:showCatName val="0"/>
              <c:showSerName val="0"/>
              <c:showPercent val="0"/>
              <c:showBubbleSize val="0"/>
            </c:dLbl>
            <c:dLbl>
              <c:idx val="1"/>
              <c:layout>
                <c:manualLayout>
                  <c:x val="2.2484541877459247E-3"/>
                  <c:y val="-3.2018290403372916E-2"/>
                </c:manualLayout>
              </c:layout>
              <c:showLegendKey val="0"/>
              <c:showVal val="1"/>
              <c:showCatName val="0"/>
              <c:showSerName val="0"/>
              <c:showPercent val="0"/>
              <c:showBubbleSize val="0"/>
            </c:dLbl>
            <c:dLbl>
              <c:idx val="2"/>
              <c:layout>
                <c:manualLayout>
                  <c:x val="1.7987633501967398E-2"/>
                  <c:y val="-1.82961659447844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'Обращ гражд'!$A$2:$A$4</c:f>
              <c:strCache>
                <c:ptCount val="3"/>
                <c:pt idx="0">
                  <c:v>Через Интернет-портал</c:v>
                </c:pt>
                <c:pt idx="1">
                  <c:v>Через Правительство Московской области</c:v>
                </c:pt>
                <c:pt idx="2">
                  <c:v>Через Президента РФ</c:v>
                </c:pt>
              </c:strCache>
            </c:strRef>
          </c:cat>
          <c:val>
            <c:numRef>
              <c:f>'Обращ гражд'!$B$2:$B$4</c:f>
              <c:numCache>
                <c:formatCode>General</c:formatCode>
                <c:ptCount val="3"/>
                <c:pt idx="0">
                  <c:v>537</c:v>
                </c:pt>
                <c:pt idx="1">
                  <c:v>201</c:v>
                </c:pt>
                <c:pt idx="2">
                  <c:v>51</c:v>
                </c:pt>
              </c:numCache>
            </c:numRef>
          </c:val>
        </c:ser>
        <c:ser>
          <c:idx val="1"/>
          <c:order val="1"/>
          <c:tx>
            <c:strRef>
              <c:f>'Обращ гражд'!$C$1</c:f>
              <c:strCache>
                <c:ptCount val="1"/>
                <c:pt idx="0">
                  <c:v>2013</c:v>
                </c:pt>
              </c:strCache>
            </c:strRef>
          </c:tx>
          <c:invertIfNegative val="0"/>
          <c:dLbls>
            <c:dLbl>
              <c:idx val="0"/>
              <c:layout>
                <c:manualLayout>
                  <c:x val="2.2484541877459248E-2"/>
                  <c:y val="-2.2870207430980595E-2"/>
                </c:manualLayout>
              </c:layout>
              <c:showLegendKey val="0"/>
              <c:showVal val="1"/>
              <c:showCatName val="0"/>
              <c:showSerName val="0"/>
              <c:showPercent val="0"/>
              <c:showBubbleSize val="0"/>
            </c:dLbl>
            <c:dLbl>
              <c:idx val="1"/>
              <c:layout>
                <c:manualLayout>
                  <c:x val="2.2484541877459248E-2"/>
                  <c:y val="-4.574041486196119E-3"/>
                </c:manualLayout>
              </c:layout>
              <c:showLegendKey val="0"/>
              <c:showVal val="1"/>
              <c:showCatName val="0"/>
              <c:showSerName val="0"/>
              <c:showPercent val="0"/>
              <c:showBubbleSize val="0"/>
            </c:dLbl>
            <c:dLbl>
              <c:idx val="2"/>
              <c:layout>
                <c:manualLayout>
                  <c:x val="1.5739179314221474E-2"/>
                  <c:y val="-1.82961659447844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'Обращ гражд'!$A$2:$A$4</c:f>
              <c:strCache>
                <c:ptCount val="3"/>
                <c:pt idx="0">
                  <c:v>Через Интернет-портал</c:v>
                </c:pt>
                <c:pt idx="1">
                  <c:v>Через Правительство Московской области</c:v>
                </c:pt>
                <c:pt idx="2">
                  <c:v>Через Президента РФ</c:v>
                </c:pt>
              </c:strCache>
            </c:strRef>
          </c:cat>
          <c:val>
            <c:numRef>
              <c:f>'Обращ гражд'!$C$2:$C$4</c:f>
              <c:numCache>
                <c:formatCode>General</c:formatCode>
                <c:ptCount val="3"/>
                <c:pt idx="0">
                  <c:v>1044</c:v>
                </c:pt>
                <c:pt idx="1">
                  <c:v>387</c:v>
                </c:pt>
                <c:pt idx="2">
                  <c:v>67</c:v>
                </c:pt>
              </c:numCache>
            </c:numRef>
          </c:val>
        </c:ser>
        <c:dLbls>
          <c:showLegendKey val="0"/>
          <c:showVal val="0"/>
          <c:showCatName val="0"/>
          <c:showSerName val="0"/>
          <c:showPercent val="0"/>
          <c:showBubbleSize val="0"/>
        </c:dLbls>
        <c:gapWidth val="150"/>
        <c:shape val="box"/>
        <c:axId val="205476992"/>
        <c:axId val="205478528"/>
        <c:axId val="0"/>
      </c:bar3DChart>
      <c:catAx>
        <c:axId val="205476992"/>
        <c:scaling>
          <c:orientation val="minMax"/>
        </c:scaling>
        <c:delete val="0"/>
        <c:axPos val="b"/>
        <c:majorTickMark val="out"/>
        <c:minorTickMark val="none"/>
        <c:tickLblPos val="nextTo"/>
        <c:crossAx val="205478528"/>
        <c:crosses val="autoZero"/>
        <c:auto val="1"/>
        <c:lblAlgn val="ctr"/>
        <c:lblOffset val="100"/>
        <c:noMultiLvlLbl val="0"/>
      </c:catAx>
      <c:valAx>
        <c:axId val="205478528"/>
        <c:scaling>
          <c:orientation val="minMax"/>
        </c:scaling>
        <c:delete val="0"/>
        <c:axPos val="l"/>
        <c:majorGridlines/>
        <c:numFmt formatCode="General" sourceLinked="1"/>
        <c:majorTickMark val="out"/>
        <c:minorTickMark val="none"/>
        <c:tickLblPos val="nextTo"/>
        <c:crossAx val="205476992"/>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36797569774311806"/>
          <c:y val="4.0426313855200291E-2"/>
          <c:w val="0.52945031422109501"/>
          <c:h val="0.86750586716902944"/>
        </c:manualLayout>
      </c:layout>
      <c:bar3DChart>
        <c:barDir val="bar"/>
        <c:grouping val="clustered"/>
        <c:varyColors val="0"/>
        <c:ser>
          <c:idx val="0"/>
          <c:order val="0"/>
          <c:tx>
            <c:v>2012</c:v>
          </c:tx>
          <c:invertIfNegative val="0"/>
          <c:dLbls>
            <c:txPr>
              <a:bodyPr/>
              <a:lstStyle/>
              <a:p>
                <a:pPr>
                  <a:defRPr sz="800" b="1"/>
                </a:pPr>
                <a:endParaRPr lang="ru-RU"/>
              </a:p>
            </c:txPr>
            <c:showLegendKey val="0"/>
            <c:showVal val="1"/>
            <c:showCatName val="0"/>
            <c:showSerName val="0"/>
            <c:showPercent val="0"/>
            <c:showBubbleSize val="0"/>
            <c:showLeaderLines val="0"/>
          </c:dLbls>
          <c:cat>
            <c:strRef>
              <c:f>Лист3!$A$10:$A$19</c:f>
              <c:strCache>
                <c:ptCount val="10"/>
                <c:pt idx="0">
                  <c:v>Иные</c:v>
                </c:pt>
                <c:pt idx="1">
                  <c:v>Правоохранительные органы</c:v>
                </c:pt>
                <c:pt idx="2">
                  <c:v>Транспорт</c:v>
                </c:pt>
                <c:pt idx="3">
                  <c:v>Здравоохранение</c:v>
                </c:pt>
                <c:pt idx="4">
                  <c:v>Образование</c:v>
                </c:pt>
                <c:pt idx="5">
                  <c:v>Соц.защита</c:v>
                </c:pt>
                <c:pt idx="6">
                  <c:v>Строительство</c:v>
                </c:pt>
                <c:pt idx="7">
                  <c:v>Потребительский рынок</c:v>
                </c:pt>
                <c:pt idx="8">
                  <c:v>Жилищные вопросы</c:v>
                </c:pt>
                <c:pt idx="9">
                  <c:v>Коммунальное и дорожное хозяйство</c:v>
                </c:pt>
              </c:strCache>
            </c:strRef>
          </c:cat>
          <c:val>
            <c:numRef>
              <c:f>Лист3!$B$10:$B$19</c:f>
              <c:numCache>
                <c:formatCode>0%</c:formatCode>
                <c:ptCount val="10"/>
                <c:pt idx="0" formatCode="0.0%">
                  <c:v>0.02</c:v>
                </c:pt>
                <c:pt idx="1">
                  <c:v>0.03</c:v>
                </c:pt>
                <c:pt idx="2">
                  <c:v>0.01</c:v>
                </c:pt>
                <c:pt idx="3">
                  <c:v>0.02</c:v>
                </c:pt>
                <c:pt idx="4">
                  <c:v>0.02</c:v>
                </c:pt>
                <c:pt idx="5">
                  <c:v>0.01</c:v>
                </c:pt>
                <c:pt idx="6">
                  <c:v>0.06</c:v>
                </c:pt>
                <c:pt idx="7">
                  <c:v>0.03</c:v>
                </c:pt>
                <c:pt idx="8">
                  <c:v>0.16</c:v>
                </c:pt>
                <c:pt idx="9">
                  <c:v>0.64</c:v>
                </c:pt>
              </c:numCache>
            </c:numRef>
          </c:val>
        </c:ser>
        <c:ser>
          <c:idx val="1"/>
          <c:order val="1"/>
          <c:tx>
            <c:v>2013</c:v>
          </c:tx>
          <c:invertIfNegative val="0"/>
          <c:dLbls>
            <c:dLbl>
              <c:idx val="9"/>
              <c:layout>
                <c:manualLayout>
                  <c:x val="0"/>
                  <c:y val="-2.2038567493112938E-2"/>
                </c:manualLayout>
              </c:layout>
              <c:showLegendKey val="0"/>
              <c:showVal val="1"/>
              <c:showCatName val="0"/>
              <c:showSerName val="0"/>
              <c:showPercent val="0"/>
              <c:showBubbleSize val="0"/>
            </c:dLbl>
            <c:txPr>
              <a:bodyPr/>
              <a:lstStyle/>
              <a:p>
                <a:pPr>
                  <a:defRPr sz="800" b="1" strike="noStrike"/>
                </a:pPr>
                <a:endParaRPr lang="ru-RU"/>
              </a:p>
            </c:txPr>
            <c:showLegendKey val="0"/>
            <c:showVal val="1"/>
            <c:showCatName val="0"/>
            <c:showSerName val="0"/>
            <c:showPercent val="0"/>
            <c:showBubbleSize val="0"/>
            <c:showLeaderLines val="0"/>
          </c:dLbls>
          <c:cat>
            <c:strRef>
              <c:f>Лист3!$A$10:$A$19</c:f>
              <c:strCache>
                <c:ptCount val="10"/>
                <c:pt idx="0">
                  <c:v>Иные</c:v>
                </c:pt>
                <c:pt idx="1">
                  <c:v>Правоохранительные органы</c:v>
                </c:pt>
                <c:pt idx="2">
                  <c:v>Транспорт</c:v>
                </c:pt>
                <c:pt idx="3">
                  <c:v>Здравоохранение</c:v>
                </c:pt>
                <c:pt idx="4">
                  <c:v>Образование</c:v>
                </c:pt>
                <c:pt idx="5">
                  <c:v>Соц.защита</c:v>
                </c:pt>
                <c:pt idx="6">
                  <c:v>Строительство</c:v>
                </c:pt>
                <c:pt idx="7">
                  <c:v>Потребительский рынок</c:v>
                </c:pt>
                <c:pt idx="8">
                  <c:v>Жилищные вопросы</c:v>
                </c:pt>
                <c:pt idx="9">
                  <c:v>Коммунальное и дорожное хозяйство</c:v>
                </c:pt>
              </c:strCache>
            </c:strRef>
          </c:cat>
          <c:val>
            <c:numRef>
              <c:f>Лист3!$C$10:$C$19</c:f>
              <c:numCache>
                <c:formatCode>0%</c:formatCode>
                <c:ptCount val="10"/>
                <c:pt idx="0" formatCode="0.0%">
                  <c:v>8.9999999999999993E-3</c:v>
                </c:pt>
                <c:pt idx="1">
                  <c:v>5.0000000000000001E-3</c:v>
                </c:pt>
                <c:pt idx="2" formatCode="0.0%">
                  <c:v>7.0000000000000001E-3</c:v>
                </c:pt>
                <c:pt idx="3">
                  <c:v>0.02</c:v>
                </c:pt>
                <c:pt idx="4">
                  <c:v>0.02</c:v>
                </c:pt>
                <c:pt idx="5">
                  <c:v>0.02</c:v>
                </c:pt>
                <c:pt idx="6">
                  <c:v>0.03</c:v>
                </c:pt>
                <c:pt idx="7">
                  <c:v>0.04</c:v>
                </c:pt>
                <c:pt idx="8">
                  <c:v>0.25</c:v>
                </c:pt>
                <c:pt idx="9">
                  <c:v>0.6</c:v>
                </c:pt>
              </c:numCache>
            </c:numRef>
          </c:val>
        </c:ser>
        <c:dLbls>
          <c:showLegendKey val="0"/>
          <c:showVal val="0"/>
          <c:showCatName val="0"/>
          <c:showSerName val="0"/>
          <c:showPercent val="0"/>
          <c:showBubbleSize val="0"/>
        </c:dLbls>
        <c:gapWidth val="150"/>
        <c:shape val="box"/>
        <c:axId val="205538048"/>
        <c:axId val="205539584"/>
        <c:axId val="0"/>
      </c:bar3DChart>
      <c:catAx>
        <c:axId val="205538048"/>
        <c:scaling>
          <c:orientation val="minMax"/>
        </c:scaling>
        <c:delete val="0"/>
        <c:axPos val="l"/>
        <c:majorTickMark val="out"/>
        <c:minorTickMark val="none"/>
        <c:tickLblPos val="nextTo"/>
        <c:txPr>
          <a:bodyPr/>
          <a:lstStyle/>
          <a:p>
            <a:pPr>
              <a:defRPr b="1"/>
            </a:pPr>
            <a:endParaRPr lang="ru-RU"/>
          </a:p>
        </c:txPr>
        <c:crossAx val="205539584"/>
        <c:crosses val="autoZero"/>
        <c:auto val="1"/>
        <c:lblAlgn val="ctr"/>
        <c:lblOffset val="100"/>
        <c:noMultiLvlLbl val="0"/>
      </c:catAx>
      <c:valAx>
        <c:axId val="205539584"/>
        <c:scaling>
          <c:orientation val="minMax"/>
        </c:scaling>
        <c:delete val="0"/>
        <c:axPos val="b"/>
        <c:majorGridlines/>
        <c:numFmt formatCode="0.0%" sourceLinked="1"/>
        <c:majorTickMark val="out"/>
        <c:minorTickMark val="none"/>
        <c:tickLblPos val="nextTo"/>
        <c:txPr>
          <a:bodyPr/>
          <a:lstStyle/>
          <a:p>
            <a:pPr>
              <a:defRPr b="1"/>
            </a:pPr>
            <a:endParaRPr lang="ru-RU"/>
          </a:p>
        </c:txPr>
        <c:crossAx val="205538048"/>
        <c:crosses val="autoZero"/>
        <c:crossBetween val="between"/>
      </c:valAx>
    </c:plotArea>
    <c:legend>
      <c:legendPos val="r"/>
      <c:overlay val="0"/>
      <c:txPr>
        <a:bodyPr/>
        <a:lstStyle/>
        <a:p>
          <a:pPr>
            <a:defRPr b="1"/>
          </a:pPr>
          <a:endParaRPr lang="ru-RU"/>
        </a:p>
      </c:txPr>
    </c:legend>
    <c:plotVisOnly val="1"/>
    <c:dispBlanksAs val="gap"/>
    <c:showDLblsOverMax val="0"/>
  </c:chart>
  <c:spPr>
    <a:ln>
      <a:solidFill>
        <a:sysClr val="windowText" lastClr="000000"/>
      </a:solid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9254106814923"/>
          <c:y val="2.3952095808383235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Реклама!$B$1</c:f>
              <c:strCache>
                <c:ptCount val="1"/>
                <c:pt idx="0">
                  <c:v>Сумма средств за выдачу разрешения на установку рекламной конструкции, 
тыс. рублей</c:v>
                </c:pt>
              </c:strCache>
            </c:strRef>
          </c:tx>
          <c:invertIfNegative val="0"/>
          <c:dLbls>
            <c:dLbl>
              <c:idx val="0"/>
              <c:layout>
                <c:manualLayout>
                  <c:x val="2.5559105431309903E-2"/>
                  <c:y val="-1.9960079840319361E-2"/>
                </c:manualLayout>
              </c:layout>
              <c:showLegendKey val="0"/>
              <c:showVal val="1"/>
              <c:showCatName val="0"/>
              <c:showSerName val="0"/>
              <c:showPercent val="0"/>
              <c:showBubbleSize val="0"/>
            </c:dLbl>
            <c:dLbl>
              <c:idx val="1"/>
              <c:layout>
                <c:manualLayout>
                  <c:x val="1.9169329073482389E-2"/>
                  <c:y val="-7.984031936127671E-3"/>
                </c:manualLayout>
              </c:layout>
              <c:showLegendKey val="0"/>
              <c:showVal val="1"/>
              <c:showCatName val="0"/>
              <c:showSerName val="0"/>
              <c:showPercent val="0"/>
              <c:showBubbleSize val="0"/>
            </c:dLbl>
            <c:dLbl>
              <c:idx val="2"/>
              <c:layout>
                <c:manualLayout>
                  <c:x val="1.7039403620873271E-2"/>
                  <c:y val="-1.1976047904191617E-2"/>
                </c:manualLayout>
              </c:layout>
              <c:showLegendKey val="0"/>
              <c:showVal val="1"/>
              <c:showCatName val="0"/>
              <c:showSerName val="0"/>
              <c:showPercent val="0"/>
              <c:showBubbleSize val="0"/>
            </c:dLbl>
            <c:dLbl>
              <c:idx val="3"/>
              <c:layout>
                <c:manualLayout>
                  <c:x val="1.9169329073482427E-2"/>
                  <c:y val="-7.9840319361277438E-3"/>
                </c:manualLayout>
              </c:layout>
              <c:showLegendKey val="0"/>
              <c:showVal val="1"/>
              <c:showCatName val="0"/>
              <c:showSerName val="0"/>
              <c:showPercent val="0"/>
              <c:showBubbleSize val="0"/>
            </c:dLbl>
            <c:dLbl>
              <c:idx val="4"/>
              <c:layout>
                <c:manualLayout>
                  <c:x val="2.1299254526091587E-2"/>
                  <c:y val="-2.79441117764471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Реклама!$A$2:$A$6</c:f>
              <c:numCache>
                <c:formatCode>General</c:formatCode>
                <c:ptCount val="5"/>
                <c:pt idx="0">
                  <c:v>2009</c:v>
                </c:pt>
                <c:pt idx="1">
                  <c:v>2010</c:v>
                </c:pt>
                <c:pt idx="2">
                  <c:v>2011</c:v>
                </c:pt>
                <c:pt idx="3">
                  <c:v>2012</c:v>
                </c:pt>
                <c:pt idx="4">
                  <c:v>2013</c:v>
                </c:pt>
              </c:numCache>
            </c:numRef>
          </c:cat>
          <c:val>
            <c:numRef>
              <c:f>Реклама!$B$2:$B$6</c:f>
              <c:numCache>
                <c:formatCode>0.0</c:formatCode>
                <c:ptCount val="5"/>
                <c:pt idx="0">
                  <c:v>213</c:v>
                </c:pt>
                <c:pt idx="1">
                  <c:v>373.5</c:v>
                </c:pt>
                <c:pt idx="2">
                  <c:v>649.5</c:v>
                </c:pt>
                <c:pt idx="3">
                  <c:v>864</c:v>
                </c:pt>
                <c:pt idx="4">
                  <c:v>913</c:v>
                </c:pt>
              </c:numCache>
            </c:numRef>
          </c:val>
        </c:ser>
        <c:dLbls>
          <c:showLegendKey val="0"/>
          <c:showVal val="0"/>
          <c:showCatName val="0"/>
          <c:showSerName val="0"/>
          <c:showPercent val="0"/>
          <c:showBubbleSize val="0"/>
        </c:dLbls>
        <c:gapWidth val="150"/>
        <c:shape val="box"/>
        <c:axId val="205560448"/>
        <c:axId val="205578624"/>
        <c:axId val="0"/>
      </c:bar3DChart>
      <c:catAx>
        <c:axId val="205560448"/>
        <c:scaling>
          <c:orientation val="minMax"/>
        </c:scaling>
        <c:delete val="0"/>
        <c:axPos val="b"/>
        <c:numFmt formatCode="General" sourceLinked="1"/>
        <c:majorTickMark val="out"/>
        <c:minorTickMark val="none"/>
        <c:tickLblPos val="nextTo"/>
        <c:crossAx val="205578624"/>
        <c:crosses val="autoZero"/>
        <c:auto val="1"/>
        <c:lblAlgn val="ctr"/>
        <c:lblOffset val="100"/>
        <c:noMultiLvlLbl val="0"/>
      </c:catAx>
      <c:valAx>
        <c:axId val="205578624"/>
        <c:scaling>
          <c:orientation val="minMax"/>
        </c:scaling>
        <c:delete val="0"/>
        <c:axPos val="l"/>
        <c:majorGridlines/>
        <c:numFmt formatCode="0.0" sourceLinked="1"/>
        <c:majorTickMark val="out"/>
        <c:minorTickMark val="none"/>
        <c:tickLblPos val="nextTo"/>
        <c:crossAx val="205560448"/>
        <c:crosses val="autoZero"/>
        <c:crossBetween val="between"/>
      </c:valAx>
    </c:plotArea>
    <c:plotVisOnly val="1"/>
    <c:dispBlanksAs val="gap"/>
    <c:showDLblsOverMax val="0"/>
  </c:chart>
  <c:spPr>
    <a:ln w="9525">
      <a:solidFill>
        <a:schemeClr val="tx1"/>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Безопасность!$A$2</c:f>
              <c:strCache>
                <c:ptCount val="1"/>
                <c:pt idx="0">
                  <c:v>Количество преступлений</c:v>
                </c:pt>
              </c:strCache>
            </c:strRef>
          </c:tx>
          <c:invertIfNegative val="0"/>
          <c:dLbls>
            <c:dLbl>
              <c:idx val="0"/>
              <c:layout>
                <c:manualLayout>
                  <c:x val="2.7777777777777776E-2"/>
                  <c:y val="0"/>
                </c:manualLayout>
              </c:layout>
              <c:showLegendKey val="0"/>
              <c:showVal val="1"/>
              <c:showCatName val="0"/>
              <c:showSerName val="0"/>
              <c:showPercent val="0"/>
              <c:showBubbleSize val="0"/>
            </c:dLbl>
            <c:dLbl>
              <c:idx val="1"/>
              <c:layout>
                <c:manualLayout>
                  <c:x val="2.7777777777777776E-2"/>
                  <c:y val="-2.3148148148148147E-2"/>
                </c:manualLayout>
              </c:layout>
              <c:showLegendKey val="0"/>
              <c:showVal val="1"/>
              <c:showCatName val="0"/>
              <c:showSerName val="0"/>
              <c:showPercent val="0"/>
              <c:showBubbleSize val="0"/>
            </c:dLbl>
            <c:dLbl>
              <c:idx val="2"/>
              <c:layout>
                <c:manualLayout>
                  <c:x val="2.7777777777777776E-2"/>
                  <c:y val="-2.1218890680033321E-17"/>
                </c:manualLayout>
              </c:layout>
              <c:showLegendKey val="0"/>
              <c:showVal val="1"/>
              <c:showCatName val="0"/>
              <c:showSerName val="0"/>
              <c:showPercent val="0"/>
              <c:showBubbleSize val="0"/>
            </c:dLbl>
            <c:dLbl>
              <c:idx val="3"/>
              <c:layout>
                <c:manualLayout>
                  <c:x val="3.3333333333333229E-2"/>
                  <c:y val="-2.31481481481481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Безопасность!$B$1:$E$1</c:f>
              <c:numCache>
                <c:formatCode>General</c:formatCode>
                <c:ptCount val="4"/>
                <c:pt idx="0">
                  <c:v>2010</c:v>
                </c:pt>
                <c:pt idx="1">
                  <c:v>2011</c:v>
                </c:pt>
                <c:pt idx="2">
                  <c:v>2012</c:v>
                </c:pt>
                <c:pt idx="3">
                  <c:v>2013</c:v>
                </c:pt>
              </c:numCache>
            </c:numRef>
          </c:cat>
          <c:val>
            <c:numRef>
              <c:f>Безопасность!$B$2:$E$2</c:f>
              <c:numCache>
                <c:formatCode>General</c:formatCode>
                <c:ptCount val="4"/>
                <c:pt idx="0">
                  <c:v>1613</c:v>
                </c:pt>
                <c:pt idx="1">
                  <c:v>1752</c:v>
                </c:pt>
                <c:pt idx="2">
                  <c:v>1796</c:v>
                </c:pt>
                <c:pt idx="3">
                  <c:v>1601</c:v>
                </c:pt>
              </c:numCache>
            </c:numRef>
          </c:val>
        </c:ser>
        <c:dLbls>
          <c:showLegendKey val="0"/>
          <c:showVal val="0"/>
          <c:showCatName val="0"/>
          <c:showSerName val="0"/>
          <c:showPercent val="0"/>
          <c:showBubbleSize val="0"/>
        </c:dLbls>
        <c:gapWidth val="150"/>
        <c:shape val="box"/>
        <c:axId val="205595392"/>
        <c:axId val="205596928"/>
        <c:axId val="0"/>
      </c:bar3DChart>
      <c:catAx>
        <c:axId val="205595392"/>
        <c:scaling>
          <c:orientation val="minMax"/>
        </c:scaling>
        <c:delete val="0"/>
        <c:axPos val="b"/>
        <c:numFmt formatCode="General" sourceLinked="1"/>
        <c:majorTickMark val="out"/>
        <c:minorTickMark val="none"/>
        <c:tickLblPos val="nextTo"/>
        <c:crossAx val="205596928"/>
        <c:crosses val="autoZero"/>
        <c:auto val="1"/>
        <c:lblAlgn val="ctr"/>
        <c:lblOffset val="100"/>
        <c:noMultiLvlLbl val="0"/>
      </c:catAx>
      <c:valAx>
        <c:axId val="205596928"/>
        <c:scaling>
          <c:orientation val="minMax"/>
        </c:scaling>
        <c:delete val="0"/>
        <c:axPos val="l"/>
        <c:majorGridlines/>
        <c:numFmt formatCode="General" sourceLinked="1"/>
        <c:majorTickMark val="out"/>
        <c:minorTickMark val="none"/>
        <c:tickLblPos val="nextTo"/>
        <c:crossAx val="20559539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Безопасность!$A$19</c:f>
              <c:strCache>
                <c:ptCount val="1"/>
                <c:pt idx="0">
                  <c:v>Количество грабежей</c:v>
                </c:pt>
              </c:strCache>
            </c:strRef>
          </c:tx>
          <c:invertIfNegative val="0"/>
          <c:dLbls>
            <c:dLbl>
              <c:idx val="0"/>
              <c:layout>
                <c:manualLayout>
                  <c:x val="2.7777777777777804E-2"/>
                  <c:y val="-4.6296296296296294E-3"/>
                </c:manualLayout>
              </c:layout>
              <c:showLegendKey val="0"/>
              <c:showVal val="1"/>
              <c:showCatName val="0"/>
              <c:showSerName val="0"/>
              <c:showPercent val="0"/>
              <c:showBubbleSize val="0"/>
            </c:dLbl>
            <c:dLbl>
              <c:idx val="1"/>
              <c:layout>
                <c:manualLayout>
                  <c:x val="2.5000000000000001E-2"/>
                  <c:y val="4.2437781360066642E-17"/>
                </c:manualLayout>
              </c:layout>
              <c:showLegendKey val="0"/>
              <c:showVal val="1"/>
              <c:showCatName val="0"/>
              <c:showSerName val="0"/>
              <c:showPercent val="0"/>
              <c:showBubbleSize val="0"/>
            </c:dLbl>
            <c:dLbl>
              <c:idx val="2"/>
              <c:layout>
                <c:manualLayout>
                  <c:x val="2.5000000000000001E-2"/>
                  <c:y val="-4.6296296296296294E-3"/>
                </c:manualLayout>
              </c:layout>
              <c:showLegendKey val="0"/>
              <c:showVal val="1"/>
              <c:showCatName val="0"/>
              <c:showSerName val="0"/>
              <c:showPercent val="0"/>
              <c:showBubbleSize val="0"/>
            </c:dLbl>
            <c:dLbl>
              <c:idx val="3"/>
              <c:layout>
                <c:manualLayout>
                  <c:x val="2.7777777777777776E-2"/>
                  <c:y val="-1.38888888888888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Безопасность!$B$18:$E$18</c:f>
              <c:numCache>
                <c:formatCode>General</c:formatCode>
                <c:ptCount val="4"/>
                <c:pt idx="0">
                  <c:v>2010</c:v>
                </c:pt>
                <c:pt idx="1">
                  <c:v>2011</c:v>
                </c:pt>
                <c:pt idx="2">
                  <c:v>2012</c:v>
                </c:pt>
                <c:pt idx="3">
                  <c:v>2013</c:v>
                </c:pt>
              </c:numCache>
            </c:numRef>
          </c:cat>
          <c:val>
            <c:numRef>
              <c:f>Безопасность!$B$19:$E$19</c:f>
              <c:numCache>
                <c:formatCode>General</c:formatCode>
                <c:ptCount val="4"/>
                <c:pt idx="0">
                  <c:v>240</c:v>
                </c:pt>
                <c:pt idx="1">
                  <c:v>188</c:v>
                </c:pt>
                <c:pt idx="2">
                  <c:v>218</c:v>
                </c:pt>
                <c:pt idx="3">
                  <c:v>168</c:v>
                </c:pt>
              </c:numCache>
            </c:numRef>
          </c:val>
        </c:ser>
        <c:dLbls>
          <c:showLegendKey val="0"/>
          <c:showVal val="0"/>
          <c:showCatName val="0"/>
          <c:showSerName val="0"/>
          <c:showPercent val="0"/>
          <c:showBubbleSize val="0"/>
        </c:dLbls>
        <c:gapWidth val="150"/>
        <c:shape val="box"/>
        <c:axId val="205625984"/>
        <c:axId val="205635968"/>
        <c:axId val="0"/>
      </c:bar3DChart>
      <c:catAx>
        <c:axId val="205625984"/>
        <c:scaling>
          <c:orientation val="minMax"/>
        </c:scaling>
        <c:delete val="0"/>
        <c:axPos val="b"/>
        <c:numFmt formatCode="General" sourceLinked="1"/>
        <c:majorTickMark val="out"/>
        <c:minorTickMark val="none"/>
        <c:tickLblPos val="nextTo"/>
        <c:crossAx val="205635968"/>
        <c:crosses val="autoZero"/>
        <c:auto val="1"/>
        <c:lblAlgn val="ctr"/>
        <c:lblOffset val="100"/>
        <c:noMultiLvlLbl val="0"/>
      </c:catAx>
      <c:valAx>
        <c:axId val="205635968"/>
        <c:scaling>
          <c:orientation val="minMax"/>
        </c:scaling>
        <c:delete val="0"/>
        <c:axPos val="l"/>
        <c:majorGridlines/>
        <c:numFmt formatCode="General" sourceLinked="1"/>
        <c:majorTickMark val="out"/>
        <c:minorTickMark val="none"/>
        <c:tickLblPos val="nextTo"/>
        <c:crossAx val="20562598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Экономика!$A$104</c:f>
              <c:strCache>
                <c:ptCount val="1"/>
                <c:pt idx="0">
                  <c:v>Объем инвестиций в основной капитал</c:v>
                </c:pt>
              </c:strCache>
            </c:strRef>
          </c:tx>
          <c:invertIfNegative val="0"/>
          <c:dLbls>
            <c:showLegendKey val="0"/>
            <c:showVal val="1"/>
            <c:showCatName val="0"/>
            <c:showSerName val="0"/>
            <c:showPercent val="0"/>
            <c:showBubbleSize val="0"/>
            <c:showLeaderLines val="0"/>
          </c:dLbls>
          <c:cat>
            <c:numRef>
              <c:f>Экономика!$B$103:$G$103</c:f>
              <c:numCache>
                <c:formatCode>General</c:formatCode>
                <c:ptCount val="6"/>
                <c:pt idx="0">
                  <c:v>2008</c:v>
                </c:pt>
                <c:pt idx="1">
                  <c:v>2009</c:v>
                </c:pt>
                <c:pt idx="2">
                  <c:v>2010</c:v>
                </c:pt>
                <c:pt idx="3">
                  <c:v>2011</c:v>
                </c:pt>
                <c:pt idx="4">
                  <c:v>2012</c:v>
                </c:pt>
                <c:pt idx="5">
                  <c:v>2013</c:v>
                </c:pt>
              </c:numCache>
            </c:numRef>
          </c:cat>
          <c:val>
            <c:numRef>
              <c:f>Экономика!$B$104:$G$104</c:f>
              <c:numCache>
                <c:formatCode>0.00</c:formatCode>
                <c:ptCount val="6"/>
                <c:pt idx="0">
                  <c:v>6.9714999999999998</c:v>
                </c:pt>
                <c:pt idx="1">
                  <c:v>6.9527000000000001</c:v>
                </c:pt>
                <c:pt idx="2">
                  <c:v>6.3525</c:v>
                </c:pt>
                <c:pt idx="3">
                  <c:v>6.6032099999999998</c:v>
                </c:pt>
                <c:pt idx="4">
                  <c:v>10.26</c:v>
                </c:pt>
                <c:pt idx="5">
                  <c:v>18.2</c:v>
                </c:pt>
              </c:numCache>
            </c:numRef>
          </c:val>
        </c:ser>
        <c:dLbls>
          <c:showLegendKey val="0"/>
          <c:showVal val="0"/>
          <c:showCatName val="0"/>
          <c:showSerName val="0"/>
          <c:showPercent val="0"/>
          <c:showBubbleSize val="0"/>
        </c:dLbls>
        <c:gapWidth val="150"/>
        <c:shape val="box"/>
        <c:axId val="191469056"/>
        <c:axId val="191470592"/>
        <c:axId val="0"/>
      </c:bar3DChart>
      <c:catAx>
        <c:axId val="191469056"/>
        <c:scaling>
          <c:orientation val="minMax"/>
        </c:scaling>
        <c:delete val="0"/>
        <c:axPos val="b"/>
        <c:numFmt formatCode="General" sourceLinked="1"/>
        <c:majorTickMark val="out"/>
        <c:minorTickMark val="none"/>
        <c:tickLblPos val="nextTo"/>
        <c:crossAx val="191470592"/>
        <c:crosses val="autoZero"/>
        <c:auto val="1"/>
        <c:lblAlgn val="ctr"/>
        <c:lblOffset val="100"/>
        <c:noMultiLvlLbl val="0"/>
      </c:catAx>
      <c:valAx>
        <c:axId val="191470592"/>
        <c:scaling>
          <c:orientation val="minMax"/>
        </c:scaling>
        <c:delete val="0"/>
        <c:axPos val="l"/>
        <c:majorGridlines/>
        <c:title>
          <c:tx>
            <c:rich>
              <a:bodyPr rot="-5400000" vert="horz"/>
              <a:lstStyle/>
              <a:p>
                <a:pPr>
                  <a:defRPr/>
                </a:pPr>
                <a:r>
                  <a:rPr lang="ru-RU"/>
                  <a:t>Млрд. рублей</a:t>
                </a:r>
              </a:p>
            </c:rich>
          </c:tx>
          <c:overlay val="0"/>
        </c:title>
        <c:numFmt formatCode="0.00" sourceLinked="1"/>
        <c:majorTickMark val="out"/>
        <c:minorTickMark val="none"/>
        <c:tickLblPos val="nextTo"/>
        <c:crossAx val="19146905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Экономика!$A$66</c:f>
              <c:strCache>
                <c:ptCount val="1"/>
                <c:pt idx="0">
                  <c:v>Финансирование мероприятий программы поддержки предпринимательства, тыс. рублей</c:v>
                </c:pt>
              </c:strCache>
            </c:strRef>
          </c:tx>
          <c:invertIfNegative val="0"/>
          <c:dLbls>
            <c:dLbl>
              <c:idx val="0"/>
              <c:layout>
                <c:manualLayout>
                  <c:x val="2.2566995768688293E-2"/>
                  <c:y val="-4.9594636689998146E-2"/>
                </c:manualLayout>
              </c:layout>
              <c:showLegendKey val="0"/>
              <c:showVal val="1"/>
              <c:showCatName val="0"/>
              <c:showSerName val="0"/>
              <c:showPercent val="0"/>
              <c:showBubbleSize val="0"/>
            </c:dLbl>
            <c:dLbl>
              <c:idx val="1"/>
              <c:layout>
                <c:manualLayout>
                  <c:x val="2.6328161730136343E-2"/>
                  <c:y val="-3.4334748477690906E-2"/>
                </c:manualLayout>
              </c:layout>
              <c:showLegendKey val="0"/>
              <c:showVal val="1"/>
              <c:showCatName val="0"/>
              <c:showSerName val="0"/>
              <c:showPercent val="0"/>
              <c:showBubbleSize val="0"/>
            </c:dLbl>
            <c:dLbl>
              <c:idx val="2"/>
              <c:layout>
                <c:manualLayout>
                  <c:x val="2.2566995768688362E-2"/>
                  <c:y val="-3.4334748477690975E-2"/>
                </c:manualLayout>
              </c:layout>
              <c:showLegendKey val="0"/>
              <c:showVal val="1"/>
              <c:showCatName val="0"/>
              <c:showSerName val="0"/>
              <c:showPercent val="0"/>
              <c:showBubbleSize val="0"/>
            </c:dLbl>
            <c:dLbl>
              <c:idx val="3"/>
              <c:layout>
                <c:manualLayout>
                  <c:x val="2.2566995768688293E-2"/>
                  <c:y val="-3.433474847769097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Экономика!$B$65:$E$65</c:f>
              <c:numCache>
                <c:formatCode>General</c:formatCode>
                <c:ptCount val="4"/>
                <c:pt idx="0">
                  <c:v>2010</c:v>
                </c:pt>
                <c:pt idx="1">
                  <c:v>2011</c:v>
                </c:pt>
                <c:pt idx="2">
                  <c:v>2012</c:v>
                </c:pt>
                <c:pt idx="3">
                  <c:v>2013</c:v>
                </c:pt>
              </c:numCache>
            </c:numRef>
          </c:cat>
          <c:val>
            <c:numRef>
              <c:f>Экономика!$B$66:$E$66</c:f>
              <c:numCache>
                <c:formatCode>#,##0.0_ ;[Red]\-#,##0.0\ </c:formatCode>
                <c:ptCount val="4"/>
                <c:pt idx="0">
                  <c:v>10512</c:v>
                </c:pt>
                <c:pt idx="1">
                  <c:v>11440</c:v>
                </c:pt>
                <c:pt idx="2">
                  <c:v>16403</c:v>
                </c:pt>
                <c:pt idx="3">
                  <c:v>21928.7</c:v>
                </c:pt>
              </c:numCache>
            </c:numRef>
          </c:val>
        </c:ser>
        <c:dLbls>
          <c:showLegendKey val="0"/>
          <c:showVal val="0"/>
          <c:showCatName val="0"/>
          <c:showSerName val="0"/>
          <c:showPercent val="0"/>
          <c:showBubbleSize val="0"/>
        </c:dLbls>
        <c:gapWidth val="150"/>
        <c:shape val="box"/>
        <c:axId val="196632576"/>
        <c:axId val="196634112"/>
        <c:axId val="0"/>
      </c:bar3DChart>
      <c:catAx>
        <c:axId val="196632576"/>
        <c:scaling>
          <c:orientation val="minMax"/>
        </c:scaling>
        <c:delete val="0"/>
        <c:axPos val="b"/>
        <c:numFmt formatCode="General" sourceLinked="1"/>
        <c:majorTickMark val="out"/>
        <c:minorTickMark val="none"/>
        <c:tickLblPos val="nextTo"/>
        <c:crossAx val="196634112"/>
        <c:crosses val="autoZero"/>
        <c:auto val="1"/>
        <c:lblAlgn val="ctr"/>
        <c:lblOffset val="100"/>
        <c:noMultiLvlLbl val="0"/>
      </c:catAx>
      <c:valAx>
        <c:axId val="196634112"/>
        <c:scaling>
          <c:orientation val="minMax"/>
        </c:scaling>
        <c:delete val="0"/>
        <c:axPos val="l"/>
        <c:majorGridlines/>
        <c:numFmt formatCode="#,##0.0_ ;[Red]\-#,##0.0\ " sourceLinked="1"/>
        <c:majorTickMark val="out"/>
        <c:minorTickMark val="none"/>
        <c:tickLblPos val="nextTo"/>
        <c:crossAx val="19663257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Бюджет!$A$2</c:f>
              <c:strCache>
                <c:ptCount val="1"/>
                <c:pt idx="0">
                  <c:v>Собственные доходы бюджета, млн. рублей</c:v>
                </c:pt>
              </c:strCache>
            </c:strRef>
          </c:tx>
          <c:invertIfNegative val="0"/>
          <c:dLbls>
            <c:dLbl>
              <c:idx val="0"/>
              <c:layout>
                <c:manualLayout>
                  <c:x val="1.532567049808429E-2"/>
                  <c:y val="-2.0202020202020204E-2"/>
                </c:manualLayout>
              </c:layout>
              <c:showLegendKey val="0"/>
              <c:showVal val="1"/>
              <c:showCatName val="0"/>
              <c:showSerName val="0"/>
              <c:showPercent val="0"/>
              <c:showBubbleSize val="0"/>
            </c:dLbl>
            <c:dLbl>
              <c:idx val="1"/>
              <c:layout>
                <c:manualLayout>
                  <c:x val="1.5325670498084332E-2"/>
                  <c:y val="-1.346801346801353E-2"/>
                </c:manualLayout>
              </c:layout>
              <c:showLegendKey val="0"/>
              <c:showVal val="1"/>
              <c:showCatName val="0"/>
              <c:showSerName val="0"/>
              <c:showPercent val="0"/>
              <c:showBubbleSize val="0"/>
            </c:dLbl>
            <c:dLbl>
              <c:idx val="2"/>
              <c:layout>
                <c:manualLayout>
                  <c:x val="1.3136288998357963E-2"/>
                  <c:y val="-6.7340067340067337E-3"/>
                </c:manualLayout>
              </c:layout>
              <c:showLegendKey val="0"/>
              <c:showVal val="1"/>
              <c:showCatName val="0"/>
              <c:showSerName val="0"/>
              <c:showPercent val="0"/>
              <c:showBubbleSize val="0"/>
            </c:dLbl>
            <c:dLbl>
              <c:idx val="3"/>
              <c:layout>
                <c:manualLayout>
                  <c:x val="1.532567049808429E-2"/>
                  <c:y val="-2.3569023569023569E-2"/>
                </c:manualLayout>
              </c:layout>
              <c:showLegendKey val="0"/>
              <c:showVal val="1"/>
              <c:showCatName val="0"/>
              <c:showSerName val="0"/>
              <c:showPercent val="0"/>
              <c:showBubbleSize val="0"/>
            </c:dLbl>
            <c:dLbl>
              <c:idx val="4"/>
              <c:layout>
                <c:manualLayout>
                  <c:x val="1.9704433497537026E-2"/>
                  <c:y val="-1.0101010101010071E-2"/>
                </c:manualLayout>
              </c:layout>
              <c:showLegendKey val="0"/>
              <c:showVal val="1"/>
              <c:showCatName val="0"/>
              <c:showSerName val="0"/>
              <c:showPercent val="0"/>
              <c:showBubbleSize val="0"/>
            </c:dLbl>
            <c:dLbl>
              <c:idx val="5"/>
              <c:layout>
                <c:manualLayout>
                  <c:x val="1.9704433497536946E-2"/>
                  <c:y val="-1.346801346801346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Бюджет!$B$1:$G$1</c:f>
              <c:numCache>
                <c:formatCode>General</c:formatCode>
                <c:ptCount val="6"/>
                <c:pt idx="0">
                  <c:v>2008</c:v>
                </c:pt>
                <c:pt idx="1">
                  <c:v>2009</c:v>
                </c:pt>
                <c:pt idx="2">
                  <c:v>2010</c:v>
                </c:pt>
                <c:pt idx="3">
                  <c:v>2011</c:v>
                </c:pt>
                <c:pt idx="4">
                  <c:v>2012</c:v>
                </c:pt>
                <c:pt idx="5">
                  <c:v>2013</c:v>
                </c:pt>
              </c:numCache>
            </c:numRef>
          </c:cat>
          <c:val>
            <c:numRef>
              <c:f>Бюджет!$B$2:$G$2</c:f>
              <c:numCache>
                <c:formatCode>#,##0.0</c:formatCode>
                <c:ptCount val="6"/>
                <c:pt idx="0">
                  <c:v>787.8</c:v>
                </c:pt>
                <c:pt idx="1">
                  <c:v>820.1</c:v>
                </c:pt>
                <c:pt idx="2">
                  <c:v>1045.0999999999999</c:v>
                </c:pt>
                <c:pt idx="3">
                  <c:v>991.1</c:v>
                </c:pt>
                <c:pt idx="4">
                  <c:v>1330.4</c:v>
                </c:pt>
                <c:pt idx="5">
                  <c:v>1432</c:v>
                </c:pt>
              </c:numCache>
            </c:numRef>
          </c:val>
        </c:ser>
        <c:dLbls>
          <c:showLegendKey val="0"/>
          <c:showVal val="0"/>
          <c:showCatName val="0"/>
          <c:showSerName val="0"/>
          <c:showPercent val="0"/>
          <c:showBubbleSize val="0"/>
        </c:dLbls>
        <c:gapWidth val="150"/>
        <c:shape val="box"/>
        <c:axId val="196708224"/>
        <c:axId val="196709760"/>
        <c:axId val="0"/>
      </c:bar3DChart>
      <c:catAx>
        <c:axId val="196708224"/>
        <c:scaling>
          <c:orientation val="minMax"/>
        </c:scaling>
        <c:delete val="0"/>
        <c:axPos val="b"/>
        <c:numFmt formatCode="General" sourceLinked="1"/>
        <c:majorTickMark val="out"/>
        <c:minorTickMark val="none"/>
        <c:tickLblPos val="nextTo"/>
        <c:crossAx val="196709760"/>
        <c:crosses val="autoZero"/>
        <c:auto val="1"/>
        <c:lblAlgn val="ctr"/>
        <c:lblOffset val="100"/>
        <c:noMultiLvlLbl val="0"/>
      </c:catAx>
      <c:valAx>
        <c:axId val="196709760"/>
        <c:scaling>
          <c:orientation val="minMax"/>
        </c:scaling>
        <c:delete val="0"/>
        <c:axPos val="l"/>
        <c:majorGridlines/>
        <c:numFmt formatCode="#,##0.0" sourceLinked="1"/>
        <c:majorTickMark val="out"/>
        <c:minorTickMark val="none"/>
        <c:tickLblPos val="nextTo"/>
        <c:crossAx val="19670822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и неналоговые доходы</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Бюджет!$A$30</c:f>
              <c:strCache>
                <c:ptCount val="1"/>
                <c:pt idx="0">
                  <c:v>Налоговые доходы</c:v>
                </c:pt>
              </c:strCache>
            </c:strRef>
          </c:tx>
          <c:invertIfNegative val="0"/>
          <c:dLbls>
            <c:dLbl>
              <c:idx val="3"/>
              <c:layout>
                <c:manualLayout>
                  <c:x val="1.0598834128245815E-2"/>
                  <c:y val="8.2815734989648039E-3"/>
                </c:manualLayout>
              </c:layout>
              <c:showLegendKey val="0"/>
              <c:showVal val="1"/>
              <c:showCatName val="0"/>
              <c:showSerName val="0"/>
              <c:showPercent val="0"/>
              <c:showBubbleSize val="0"/>
            </c:dLbl>
            <c:dLbl>
              <c:idx val="5"/>
              <c:layout>
                <c:manualLayout>
                  <c:x val="1.271860095389507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Бюджет!$B$29:$G$29</c:f>
              <c:numCache>
                <c:formatCode>General</c:formatCode>
                <c:ptCount val="6"/>
                <c:pt idx="0">
                  <c:v>2008</c:v>
                </c:pt>
                <c:pt idx="1">
                  <c:v>2009</c:v>
                </c:pt>
                <c:pt idx="2">
                  <c:v>2010</c:v>
                </c:pt>
                <c:pt idx="3">
                  <c:v>2011</c:v>
                </c:pt>
                <c:pt idx="4">
                  <c:v>2012</c:v>
                </c:pt>
                <c:pt idx="5">
                  <c:v>2013</c:v>
                </c:pt>
              </c:numCache>
            </c:numRef>
          </c:cat>
          <c:val>
            <c:numRef>
              <c:f>Бюджет!$B$30:$G$30</c:f>
              <c:numCache>
                <c:formatCode>#,##0.0_ ;[Red]\-#,##0.0\ </c:formatCode>
                <c:ptCount val="6"/>
                <c:pt idx="0">
                  <c:v>445.13170000000002</c:v>
                </c:pt>
                <c:pt idx="1">
                  <c:v>449.17899999999997</c:v>
                </c:pt>
                <c:pt idx="2">
                  <c:v>517.01589999999999</c:v>
                </c:pt>
                <c:pt idx="3">
                  <c:v>569.50400000000002</c:v>
                </c:pt>
                <c:pt idx="4">
                  <c:v>643.03700000000003</c:v>
                </c:pt>
                <c:pt idx="5">
                  <c:v>969.9</c:v>
                </c:pt>
              </c:numCache>
            </c:numRef>
          </c:val>
        </c:ser>
        <c:ser>
          <c:idx val="1"/>
          <c:order val="1"/>
          <c:tx>
            <c:strRef>
              <c:f>Бюджет!$A$31</c:f>
              <c:strCache>
                <c:ptCount val="1"/>
                <c:pt idx="0">
                  <c:v>Неналоговые доходы</c:v>
                </c:pt>
              </c:strCache>
            </c:strRef>
          </c:tx>
          <c:invertIfNegative val="0"/>
          <c:dLbls>
            <c:dLbl>
              <c:idx val="0"/>
              <c:layout>
                <c:manualLayout>
                  <c:x val="2.7584008278774375E-2"/>
                  <c:y val="1.3888524351122776E-2"/>
                </c:manualLayout>
              </c:layout>
              <c:spPr/>
              <c:txPr>
                <a:bodyPr/>
                <a:lstStyle/>
                <a:p>
                  <a:pPr>
                    <a:defRPr/>
                  </a:pPr>
                  <a:endParaRPr lang="ru-RU"/>
                </a:p>
              </c:txPr>
              <c:showLegendKey val="0"/>
              <c:showVal val="1"/>
              <c:showCatName val="0"/>
              <c:showSerName val="0"/>
              <c:showPercent val="0"/>
              <c:showBubbleSize val="0"/>
            </c:dLbl>
            <c:dLbl>
              <c:idx val="1"/>
              <c:layout>
                <c:manualLayout>
                  <c:x val="3.1821795273770173E-2"/>
                  <c:y val="0"/>
                </c:manualLayout>
              </c:layout>
              <c:spPr/>
              <c:txPr>
                <a:bodyPr/>
                <a:lstStyle/>
                <a:p>
                  <a:pPr>
                    <a:defRPr/>
                  </a:pPr>
                  <a:endParaRPr lang="ru-RU"/>
                </a:p>
              </c:txPr>
              <c:showLegendKey val="0"/>
              <c:showVal val="1"/>
              <c:showCatName val="0"/>
              <c:showSerName val="0"/>
              <c:showPercent val="0"/>
              <c:showBubbleSize val="0"/>
            </c:dLbl>
            <c:dLbl>
              <c:idx val="2"/>
              <c:layout>
                <c:manualLayout>
                  <c:x val="1.9096428526720329E-2"/>
                  <c:y val="3.8815800198888184E-3"/>
                </c:manualLayout>
              </c:layout>
              <c:spPr/>
              <c:txPr>
                <a:bodyPr/>
                <a:lstStyle/>
                <a:p>
                  <a:pPr>
                    <a:defRPr/>
                  </a:pPr>
                  <a:endParaRPr lang="ru-RU"/>
                </a:p>
              </c:txPr>
              <c:showLegendKey val="0"/>
              <c:showVal val="1"/>
              <c:showCatName val="0"/>
              <c:showSerName val="0"/>
              <c:showPercent val="0"/>
              <c:showBubbleSize val="0"/>
            </c:dLbl>
            <c:dLbl>
              <c:idx val="3"/>
              <c:layout>
                <c:manualLayout>
                  <c:x val="2.5457436219016059E-2"/>
                  <c:y val="0"/>
                </c:manualLayout>
              </c:layout>
              <c:spPr/>
              <c:txPr>
                <a:bodyPr/>
                <a:lstStyle/>
                <a:p>
                  <a:pPr>
                    <a:defRPr/>
                  </a:pPr>
                  <a:endParaRPr lang="ru-RU"/>
                </a:p>
              </c:txPr>
              <c:showLegendKey val="0"/>
              <c:showVal val="1"/>
              <c:showCatName val="0"/>
              <c:showSerName val="0"/>
              <c:showPercent val="0"/>
              <c:showBubbleSize val="0"/>
            </c:dLbl>
            <c:dLbl>
              <c:idx val="4"/>
              <c:layout>
                <c:manualLayout>
                  <c:x val="2.5457436219016139E-2"/>
                  <c:y val="-4.6296296296296294E-3"/>
                </c:manualLayout>
              </c:layout>
              <c:spPr/>
              <c:txPr>
                <a:bodyPr/>
                <a:lstStyle/>
                <a:p>
                  <a:pPr>
                    <a:defRPr/>
                  </a:pPr>
                  <a:endParaRPr lang="ru-RU"/>
                </a:p>
              </c:txPr>
              <c:showLegendKey val="0"/>
              <c:showVal val="1"/>
              <c:showCatName val="0"/>
              <c:showSerName val="0"/>
              <c:showPercent val="0"/>
              <c:showBubbleSize val="0"/>
            </c:dLbl>
            <c:dLbl>
              <c:idx val="5"/>
              <c:layout>
                <c:manualLayout>
                  <c:x val="2.119766825649178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Бюджет!$B$29:$G$29</c:f>
              <c:numCache>
                <c:formatCode>General</c:formatCode>
                <c:ptCount val="6"/>
                <c:pt idx="0">
                  <c:v>2008</c:v>
                </c:pt>
                <c:pt idx="1">
                  <c:v>2009</c:v>
                </c:pt>
                <c:pt idx="2">
                  <c:v>2010</c:v>
                </c:pt>
                <c:pt idx="3">
                  <c:v>2011</c:v>
                </c:pt>
                <c:pt idx="4">
                  <c:v>2012</c:v>
                </c:pt>
                <c:pt idx="5">
                  <c:v>2013</c:v>
                </c:pt>
              </c:numCache>
            </c:numRef>
          </c:cat>
          <c:val>
            <c:numRef>
              <c:f>Бюджет!$B$31:$G$31</c:f>
              <c:numCache>
                <c:formatCode>#,##0.0_ ;[Red]\-#,##0.0\ </c:formatCode>
                <c:ptCount val="6"/>
                <c:pt idx="0">
                  <c:v>343.35039999999998</c:v>
                </c:pt>
                <c:pt idx="1">
                  <c:v>373.9126</c:v>
                </c:pt>
                <c:pt idx="2">
                  <c:v>528.06489999999997</c:v>
                </c:pt>
                <c:pt idx="3">
                  <c:v>421.58530000000002</c:v>
                </c:pt>
                <c:pt idx="4">
                  <c:v>687.38499999999999</c:v>
                </c:pt>
                <c:pt idx="5">
                  <c:v>462.1</c:v>
                </c:pt>
              </c:numCache>
            </c:numRef>
          </c:val>
        </c:ser>
        <c:dLbls>
          <c:showLegendKey val="0"/>
          <c:showVal val="0"/>
          <c:showCatName val="0"/>
          <c:showSerName val="0"/>
          <c:showPercent val="0"/>
          <c:showBubbleSize val="0"/>
        </c:dLbls>
        <c:gapWidth val="150"/>
        <c:shape val="box"/>
        <c:axId val="200649728"/>
        <c:axId val="200692480"/>
        <c:axId val="0"/>
      </c:bar3DChart>
      <c:catAx>
        <c:axId val="200649728"/>
        <c:scaling>
          <c:orientation val="minMax"/>
        </c:scaling>
        <c:delete val="0"/>
        <c:axPos val="b"/>
        <c:numFmt formatCode="General" sourceLinked="1"/>
        <c:majorTickMark val="out"/>
        <c:minorTickMark val="none"/>
        <c:tickLblPos val="nextTo"/>
        <c:crossAx val="200692480"/>
        <c:crosses val="autoZero"/>
        <c:auto val="1"/>
        <c:lblAlgn val="ctr"/>
        <c:lblOffset val="100"/>
        <c:noMultiLvlLbl val="0"/>
      </c:catAx>
      <c:valAx>
        <c:axId val="200692480"/>
        <c:scaling>
          <c:orientation val="minMax"/>
        </c:scaling>
        <c:delete val="0"/>
        <c:axPos val="l"/>
        <c:majorGridlines/>
        <c:numFmt formatCode="#,##0.0_ ;[Red]\-#,##0.0\ " sourceLinked="1"/>
        <c:majorTickMark val="out"/>
        <c:minorTickMark val="none"/>
        <c:tickLblPos val="nextTo"/>
        <c:crossAx val="200649728"/>
        <c:crosses val="autoZero"/>
        <c:crossBetween val="between"/>
      </c:valAx>
      <c:spPr>
        <a:noFill/>
        <a:ln w="25400">
          <a:noFill/>
        </a:ln>
      </c:spPr>
    </c:plotArea>
    <c:legend>
      <c:legendPos val="b"/>
      <c:overlay val="0"/>
    </c:legend>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Бюджет!$A$61</c:f>
              <c:strCache>
                <c:ptCount val="1"/>
                <c:pt idx="0">
                  <c:v>Безвозмездные поступления</c:v>
                </c:pt>
              </c:strCache>
            </c:strRef>
          </c:tx>
          <c:invertIfNegative val="0"/>
          <c:dLbls>
            <c:dLbl>
              <c:idx val="0"/>
              <c:layout>
                <c:manualLayout>
                  <c:x val="1.3127126659869544E-2"/>
                  <c:y val="0"/>
                </c:manualLayout>
              </c:layout>
              <c:showLegendKey val="0"/>
              <c:showVal val="1"/>
              <c:showCatName val="0"/>
              <c:showSerName val="0"/>
              <c:showPercent val="0"/>
              <c:showBubbleSize val="0"/>
            </c:dLbl>
            <c:dLbl>
              <c:idx val="1"/>
              <c:layout>
                <c:manualLayout>
                  <c:x val="1.8720748829953199E-2"/>
                  <c:y val="-7.575757575757576E-3"/>
                </c:manualLayout>
              </c:layout>
              <c:showLegendKey val="0"/>
              <c:showVal val="1"/>
              <c:showCatName val="0"/>
              <c:showSerName val="0"/>
              <c:showPercent val="0"/>
              <c:showBubbleSize val="0"/>
            </c:dLbl>
            <c:dLbl>
              <c:idx val="2"/>
              <c:layout>
                <c:manualLayout>
                  <c:x val="1.4560582423296931E-2"/>
                  <c:y val="-1.1363636363636364E-2"/>
                </c:manualLayout>
              </c:layout>
              <c:showLegendKey val="0"/>
              <c:showVal val="1"/>
              <c:showCatName val="0"/>
              <c:showSerName val="0"/>
              <c:showPercent val="0"/>
              <c:showBubbleSize val="0"/>
            </c:dLbl>
            <c:dLbl>
              <c:idx val="3"/>
              <c:layout>
                <c:manualLayout>
                  <c:x val="1.8720748829953199E-2"/>
                  <c:y val="-7.575757575757576E-3"/>
                </c:manualLayout>
              </c:layout>
              <c:showLegendKey val="0"/>
              <c:showVal val="1"/>
              <c:showCatName val="0"/>
              <c:showSerName val="0"/>
              <c:showPercent val="0"/>
              <c:showBubbleSize val="0"/>
            </c:dLbl>
            <c:dLbl>
              <c:idx val="4"/>
              <c:layout>
                <c:manualLayout>
                  <c:x val="1.1661405038878721E-2"/>
                  <c:y val="-1.1363636363636364E-2"/>
                </c:manualLayout>
              </c:layout>
              <c:showLegendKey val="0"/>
              <c:showVal val="1"/>
              <c:showCatName val="0"/>
              <c:showSerName val="0"/>
              <c:showPercent val="0"/>
              <c:showBubbleSize val="0"/>
            </c:dLbl>
            <c:dLbl>
              <c:idx val="5"/>
              <c:layout>
                <c:manualLayout>
                  <c:x val="1.6640665626625067E-2"/>
                  <c:y val="-3.78787878787878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Бюджет!$B$60:$G$60</c:f>
              <c:numCache>
                <c:formatCode>General</c:formatCode>
                <c:ptCount val="6"/>
                <c:pt idx="0">
                  <c:v>2008</c:v>
                </c:pt>
                <c:pt idx="1">
                  <c:v>2009</c:v>
                </c:pt>
                <c:pt idx="2">
                  <c:v>2010</c:v>
                </c:pt>
                <c:pt idx="3">
                  <c:v>2011</c:v>
                </c:pt>
                <c:pt idx="4">
                  <c:v>2012</c:v>
                </c:pt>
                <c:pt idx="5">
                  <c:v>2013</c:v>
                </c:pt>
              </c:numCache>
            </c:numRef>
          </c:cat>
          <c:val>
            <c:numRef>
              <c:f>Бюджет!$B$61:$G$61</c:f>
              <c:numCache>
                <c:formatCode>#,##0.0_ ;[Red]\-#,##0.0\ </c:formatCode>
                <c:ptCount val="6"/>
                <c:pt idx="0">
                  <c:v>769.98389999999995</c:v>
                </c:pt>
                <c:pt idx="1">
                  <c:v>451.51130000000001</c:v>
                </c:pt>
                <c:pt idx="2">
                  <c:v>1108.0060000000001</c:v>
                </c:pt>
                <c:pt idx="3">
                  <c:v>672.73710000000005</c:v>
                </c:pt>
                <c:pt idx="4">
                  <c:v>1276.0260000000001</c:v>
                </c:pt>
                <c:pt idx="5">
                  <c:v>918.2</c:v>
                </c:pt>
              </c:numCache>
            </c:numRef>
          </c:val>
        </c:ser>
        <c:dLbls>
          <c:showLegendKey val="0"/>
          <c:showVal val="0"/>
          <c:showCatName val="0"/>
          <c:showSerName val="0"/>
          <c:showPercent val="0"/>
          <c:showBubbleSize val="0"/>
        </c:dLbls>
        <c:gapWidth val="150"/>
        <c:shape val="box"/>
        <c:axId val="200726016"/>
        <c:axId val="200727552"/>
        <c:axId val="0"/>
      </c:bar3DChart>
      <c:catAx>
        <c:axId val="200726016"/>
        <c:scaling>
          <c:orientation val="minMax"/>
        </c:scaling>
        <c:delete val="0"/>
        <c:axPos val="b"/>
        <c:numFmt formatCode="General" sourceLinked="1"/>
        <c:majorTickMark val="out"/>
        <c:minorTickMark val="none"/>
        <c:tickLblPos val="nextTo"/>
        <c:crossAx val="200727552"/>
        <c:crosses val="autoZero"/>
        <c:auto val="1"/>
        <c:lblAlgn val="ctr"/>
        <c:lblOffset val="100"/>
        <c:noMultiLvlLbl val="0"/>
      </c:catAx>
      <c:valAx>
        <c:axId val="200727552"/>
        <c:scaling>
          <c:orientation val="minMax"/>
        </c:scaling>
        <c:delete val="0"/>
        <c:axPos val="l"/>
        <c:majorGridlines/>
        <c:title>
          <c:tx>
            <c:rich>
              <a:bodyPr rot="-5400000" vert="horz"/>
              <a:lstStyle/>
              <a:p>
                <a:pPr>
                  <a:defRPr/>
                </a:pPr>
                <a:r>
                  <a:rPr lang="ru-RU"/>
                  <a:t>Млн. рублей</a:t>
                </a:r>
              </a:p>
            </c:rich>
          </c:tx>
          <c:overlay val="0"/>
        </c:title>
        <c:numFmt formatCode="#,##0.0_ ;[Red]\-#,##0.0\ " sourceLinked="1"/>
        <c:majorTickMark val="out"/>
        <c:minorTickMark val="none"/>
        <c:tickLblPos val="nextTo"/>
        <c:crossAx val="20072601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Бюджет!$A$86</c:f>
              <c:strCache>
                <c:ptCount val="1"/>
                <c:pt idx="0">
                  <c:v>Расходы городского бюджета в 2013 году</c:v>
                </c:pt>
              </c:strCache>
            </c:strRef>
          </c:tx>
          <c:explosion val="25"/>
          <c:dLbls>
            <c:showLegendKey val="0"/>
            <c:showVal val="1"/>
            <c:showCatName val="0"/>
            <c:showSerName val="0"/>
            <c:showPercent val="0"/>
            <c:showBubbleSize val="0"/>
            <c:showLeaderLines val="1"/>
          </c:dLbls>
          <c:cat>
            <c:strRef>
              <c:f>Бюджет!$B$85:$I$85</c:f>
              <c:strCache>
                <c:ptCount val="8"/>
                <c:pt idx="0">
                  <c:v>образование</c:v>
                </c:pt>
                <c:pt idx="1">
                  <c:v>здравоохранение</c:v>
                </c:pt>
                <c:pt idx="2">
                  <c:v>общегосударственные вопросы</c:v>
                </c:pt>
                <c:pt idx="3">
                  <c:v>национальная экономика</c:v>
                </c:pt>
                <c:pt idx="4">
                  <c:v>ЖКХ</c:v>
                </c:pt>
                <c:pt idx="5">
                  <c:v>культура</c:v>
                </c:pt>
                <c:pt idx="6">
                  <c:v>физическая культура и спорт</c:v>
                </c:pt>
                <c:pt idx="7">
                  <c:v>социальная политика</c:v>
                </c:pt>
              </c:strCache>
            </c:strRef>
          </c:cat>
          <c:val>
            <c:numRef>
              <c:f>Бюджет!$B$86:$I$86</c:f>
              <c:numCache>
                <c:formatCode>0.0%</c:formatCode>
                <c:ptCount val="8"/>
                <c:pt idx="0">
                  <c:v>0.53600000000000003</c:v>
                </c:pt>
                <c:pt idx="1">
                  <c:v>0.125</c:v>
                </c:pt>
                <c:pt idx="2">
                  <c:v>0.104</c:v>
                </c:pt>
                <c:pt idx="3">
                  <c:v>6.5000000000000002E-2</c:v>
                </c:pt>
                <c:pt idx="4">
                  <c:v>6.0999999999999999E-2</c:v>
                </c:pt>
                <c:pt idx="5">
                  <c:v>0.04</c:v>
                </c:pt>
                <c:pt idx="6">
                  <c:v>3.4000000000000002E-2</c:v>
                </c:pt>
                <c:pt idx="7">
                  <c:v>2.5999999999999999E-2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23079644162617"/>
          <c:y val="0.25393565028509368"/>
          <c:w val="0.34071340713407133"/>
          <c:h val="0.68724364195854826"/>
        </c:manualLayout>
      </c:layout>
      <c:overlay val="0"/>
    </c:legend>
    <c:plotVisOnly val="1"/>
    <c:dispBlanksAs val="gap"/>
    <c:showDLblsOverMax val="0"/>
  </c:chart>
  <c:spPr>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Бюджет!$A$101</c:f>
              <c:strCache>
                <c:ptCount val="1"/>
                <c:pt idx="0">
                  <c:v>Расходы на социальную сферу</c:v>
                </c:pt>
              </c:strCache>
            </c:strRef>
          </c:tx>
          <c:explosion val="25"/>
          <c:dLbls>
            <c:showLegendKey val="0"/>
            <c:showVal val="1"/>
            <c:showCatName val="0"/>
            <c:showSerName val="0"/>
            <c:showPercent val="0"/>
            <c:showBubbleSize val="0"/>
            <c:showLeaderLines val="1"/>
          </c:dLbls>
          <c:cat>
            <c:strRef>
              <c:f>Бюджет!$B$100:$F$100</c:f>
              <c:strCache>
                <c:ptCount val="5"/>
                <c:pt idx="0">
                  <c:v>образование</c:v>
                </c:pt>
                <c:pt idx="1">
                  <c:v>здравоохранение</c:v>
                </c:pt>
                <c:pt idx="2">
                  <c:v>культура</c:v>
                </c:pt>
                <c:pt idx="3">
                  <c:v>физическая культура и спорт</c:v>
                </c:pt>
                <c:pt idx="4">
                  <c:v>социальная политика</c:v>
                </c:pt>
              </c:strCache>
            </c:strRef>
          </c:cat>
          <c:val>
            <c:numRef>
              <c:f>Бюджет!$B$101:$F$101</c:f>
              <c:numCache>
                <c:formatCode>0.0%</c:formatCode>
                <c:ptCount val="5"/>
                <c:pt idx="0">
                  <c:v>0.70399999999999996</c:v>
                </c:pt>
                <c:pt idx="1">
                  <c:v>0.16400000000000001</c:v>
                </c:pt>
                <c:pt idx="2">
                  <c:v>5.2999999999999999E-2</c:v>
                </c:pt>
                <c:pt idx="3">
                  <c:v>4.4999999999999998E-2</c:v>
                </c:pt>
                <c:pt idx="4">
                  <c:v>3.4000000000000002E-2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768-DBE6-4CAC-8CA3-6FE12709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17496</Words>
  <Characters>99732</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Отческая Е. М.</dc:creator>
  <cp:lastModifiedBy>Климанова О.А</cp:lastModifiedBy>
  <cp:revision>3</cp:revision>
  <cp:lastPrinted>2014-03-26T06:09:00Z</cp:lastPrinted>
  <dcterms:created xsi:type="dcterms:W3CDTF">2014-03-26T11:53:00Z</dcterms:created>
  <dcterms:modified xsi:type="dcterms:W3CDTF">2014-03-26T11:54:00Z</dcterms:modified>
</cp:coreProperties>
</file>